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7F3" w:rsidRDefault="007D67F3" w:rsidP="007D67F3">
      <w:pPr>
        <w:jc w:val="center"/>
        <w:rPr>
          <w:rFonts w:ascii="Times New Roman" w:hAnsi="Times New Roman"/>
          <w:b/>
          <w:bCs/>
          <w:sz w:val="24"/>
          <w:szCs w:val="24"/>
        </w:rPr>
      </w:pPr>
      <w:r>
        <w:rPr>
          <w:rFonts w:ascii="Times New Roman" w:hAnsi="Times New Roman"/>
          <w:b/>
          <w:noProof/>
          <w:sz w:val="24"/>
          <w:szCs w:val="24"/>
        </w:rPr>
        <w:drawing>
          <wp:inline distT="0" distB="0" distL="0" distR="0">
            <wp:extent cx="742950" cy="647700"/>
            <wp:effectExtent l="0" t="0" r="0" b="0"/>
            <wp:docPr id="39" name="Picture 7" descr="sse.logo.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e.logo.highres.png"/>
                    <pic:cNvPicPr>
                      <a:picLocks noChangeAspect="1" noChangeArrowheads="1"/>
                    </pic:cNvPicPr>
                  </pic:nvPicPr>
                  <pic:blipFill>
                    <a:blip r:embed="rId9" cstate="print"/>
                    <a:srcRect/>
                    <a:stretch>
                      <a:fillRect/>
                    </a:stretch>
                  </pic:blipFill>
                  <pic:spPr bwMode="auto">
                    <a:xfrm>
                      <a:off x="0" y="0"/>
                      <a:ext cx="742950" cy="647700"/>
                    </a:xfrm>
                    <a:prstGeom prst="rect">
                      <a:avLst/>
                    </a:prstGeom>
                    <a:noFill/>
                    <a:ln w="9525">
                      <a:noFill/>
                      <a:miter lim="800000"/>
                      <a:headEnd/>
                      <a:tailEnd/>
                    </a:ln>
                  </pic:spPr>
                </pic:pic>
              </a:graphicData>
            </a:graphic>
          </wp:inline>
        </w:drawing>
      </w:r>
      <w:r>
        <w:rPr>
          <w:rFonts w:ascii="Times New Roman" w:hAnsi="Times New Roman"/>
          <w:b/>
          <w:bCs/>
          <w:sz w:val="24"/>
          <w:szCs w:val="24"/>
        </w:rPr>
        <w:t xml:space="preserve">        </w:t>
      </w:r>
    </w:p>
    <w:p w:rsidR="007D67F3" w:rsidRPr="00261F99" w:rsidRDefault="007D67F3" w:rsidP="007D67F3">
      <w:pPr>
        <w:jc w:val="center"/>
        <w:rPr>
          <w:rFonts w:ascii="Times New Roman" w:hAnsi="Times New Roman"/>
          <w:b/>
          <w:bCs/>
          <w:sz w:val="24"/>
          <w:szCs w:val="24"/>
        </w:rPr>
      </w:pPr>
      <w:r>
        <w:rPr>
          <w:rFonts w:ascii="Times New Roman" w:hAnsi="Times New Roman"/>
          <w:b/>
          <w:bCs/>
          <w:sz w:val="24"/>
          <w:szCs w:val="24"/>
        </w:rPr>
        <w:t xml:space="preserve">SPROJ Final Report                                                                                                                                  </w:t>
      </w:r>
    </w:p>
    <w:p w:rsidR="007D67F3" w:rsidRPr="00261F99" w:rsidRDefault="007D67F3" w:rsidP="007D67F3">
      <w:pPr>
        <w:jc w:val="center"/>
        <w:rPr>
          <w:rFonts w:ascii="Times New Roman" w:hAnsi="Times New Roman"/>
          <w:b/>
          <w:bCs/>
          <w:sz w:val="24"/>
          <w:szCs w:val="24"/>
        </w:rPr>
      </w:pPr>
      <w:r w:rsidRPr="00261F99">
        <w:rPr>
          <w:rFonts w:ascii="Times New Roman" w:hAnsi="Times New Roman"/>
          <w:b/>
          <w:bCs/>
          <w:sz w:val="24"/>
          <w:szCs w:val="24"/>
        </w:rPr>
        <w:t>Department of Physics</w:t>
      </w:r>
    </w:p>
    <w:p w:rsidR="007D67F3" w:rsidRDefault="007D67F3" w:rsidP="007D67F3">
      <w:pPr>
        <w:jc w:val="center"/>
        <w:rPr>
          <w:rFonts w:ascii="Times New Roman" w:hAnsi="Times New Roman"/>
          <w:b/>
          <w:bCs/>
          <w:sz w:val="24"/>
          <w:szCs w:val="24"/>
        </w:rPr>
      </w:pPr>
      <w:smartTag w:uri="urn:schemas-microsoft-com:office:smarttags" w:element="place">
        <w:smartTag w:uri="urn:schemas-microsoft-com:office:smarttags" w:element="PlaceType">
          <w:r w:rsidRPr="00261F99">
            <w:rPr>
              <w:rFonts w:ascii="Times New Roman" w:hAnsi="Times New Roman"/>
              <w:b/>
              <w:bCs/>
              <w:sz w:val="24"/>
              <w:szCs w:val="24"/>
            </w:rPr>
            <w:t>School</w:t>
          </w:r>
        </w:smartTag>
        <w:r w:rsidRPr="00261F99">
          <w:rPr>
            <w:rFonts w:ascii="Times New Roman" w:hAnsi="Times New Roman"/>
            <w:b/>
            <w:bCs/>
            <w:sz w:val="24"/>
            <w:szCs w:val="24"/>
          </w:rPr>
          <w:t xml:space="preserve"> of </w:t>
        </w:r>
        <w:smartTag w:uri="urn:schemas-microsoft-com:office:smarttags" w:element="PlaceName">
          <w:r w:rsidRPr="00261F99">
            <w:rPr>
              <w:rFonts w:ascii="Times New Roman" w:hAnsi="Times New Roman"/>
              <w:b/>
              <w:bCs/>
              <w:sz w:val="24"/>
              <w:szCs w:val="24"/>
            </w:rPr>
            <w:t>Science</w:t>
          </w:r>
        </w:smartTag>
      </w:smartTag>
      <w:r w:rsidRPr="00261F99">
        <w:rPr>
          <w:rFonts w:ascii="Times New Roman" w:hAnsi="Times New Roman"/>
          <w:b/>
          <w:bCs/>
          <w:sz w:val="24"/>
          <w:szCs w:val="24"/>
        </w:rPr>
        <w:t xml:space="preserve"> and Engineering</w:t>
      </w:r>
    </w:p>
    <w:p w:rsidR="007D67F3" w:rsidRPr="00261F99" w:rsidRDefault="007D67F3" w:rsidP="007D67F3">
      <w:pPr>
        <w:jc w:val="center"/>
        <w:rPr>
          <w:rFonts w:ascii="Times New Roman" w:hAnsi="Times New Roman"/>
          <w:b/>
          <w:bCs/>
          <w:sz w:val="24"/>
          <w:szCs w:val="24"/>
        </w:rPr>
      </w:pPr>
      <w:smartTag w:uri="urn:schemas-microsoft-com:office:smarttags" w:element="place">
        <w:smartTag w:uri="urn:schemas-microsoft-com:office:smarttags" w:element="PlaceName">
          <w:r w:rsidRPr="00261F99">
            <w:rPr>
              <w:rFonts w:ascii="Times New Roman" w:hAnsi="Times New Roman"/>
              <w:b/>
              <w:bCs/>
              <w:sz w:val="24"/>
              <w:szCs w:val="24"/>
            </w:rPr>
            <w:t>Lahore</w:t>
          </w:r>
        </w:smartTag>
        <w:r w:rsidRPr="00261F99">
          <w:rPr>
            <w:rFonts w:ascii="Times New Roman" w:hAnsi="Times New Roman"/>
            <w:b/>
            <w:bCs/>
            <w:sz w:val="24"/>
            <w:szCs w:val="24"/>
          </w:rPr>
          <w:t xml:space="preserve"> </w:t>
        </w:r>
        <w:smartTag w:uri="urn:schemas-microsoft-com:office:smarttags" w:element="PlaceType">
          <w:r w:rsidRPr="00261F99">
            <w:rPr>
              <w:rFonts w:ascii="Times New Roman" w:hAnsi="Times New Roman"/>
              <w:b/>
              <w:bCs/>
              <w:sz w:val="24"/>
              <w:szCs w:val="24"/>
            </w:rPr>
            <w:t>University</w:t>
          </w:r>
        </w:smartTag>
      </w:smartTag>
      <w:r w:rsidRPr="00261F99">
        <w:rPr>
          <w:rFonts w:ascii="Times New Roman" w:hAnsi="Times New Roman"/>
          <w:b/>
          <w:bCs/>
          <w:sz w:val="24"/>
          <w:szCs w:val="24"/>
        </w:rPr>
        <w:t xml:space="preserve"> of Management Sciences</w:t>
      </w:r>
    </w:p>
    <w:p w:rsidR="007D67F3" w:rsidRDefault="007D67F3" w:rsidP="007D67F3">
      <w:pPr>
        <w:jc w:val="center"/>
        <w:rPr>
          <w:rFonts w:ascii="Times New Roman" w:hAnsi="Times New Roman"/>
          <w:b/>
          <w:bCs/>
          <w:sz w:val="24"/>
          <w:szCs w:val="24"/>
        </w:rPr>
      </w:pPr>
    </w:p>
    <w:p w:rsidR="007D67F3" w:rsidRDefault="007D67F3" w:rsidP="007D67F3">
      <w:pPr>
        <w:jc w:val="center"/>
        <w:rPr>
          <w:rFonts w:ascii="Times New Roman" w:hAnsi="Times New Roman"/>
          <w:b/>
          <w:bCs/>
          <w:sz w:val="36"/>
          <w:szCs w:val="36"/>
          <w:u w:val="single"/>
        </w:rPr>
      </w:pPr>
      <w:r w:rsidRPr="00261F99">
        <w:rPr>
          <w:rFonts w:ascii="Times New Roman" w:hAnsi="Times New Roman"/>
          <w:b/>
          <w:bCs/>
          <w:sz w:val="36"/>
          <w:szCs w:val="36"/>
          <w:u w:val="single"/>
        </w:rPr>
        <w:t>Environmental Implications</w:t>
      </w:r>
      <w:r w:rsidR="001B1A6D">
        <w:rPr>
          <w:rFonts w:ascii="Times New Roman" w:hAnsi="Times New Roman"/>
          <w:b/>
          <w:bCs/>
          <w:sz w:val="36"/>
          <w:szCs w:val="36"/>
          <w:u w:val="single"/>
        </w:rPr>
        <w:t xml:space="preserve"> of the </w:t>
      </w:r>
      <w:proofErr w:type="spellStart"/>
      <w:r w:rsidR="001B1A6D">
        <w:rPr>
          <w:rFonts w:ascii="Times New Roman" w:hAnsi="Times New Roman"/>
          <w:b/>
          <w:bCs/>
          <w:sz w:val="36"/>
          <w:szCs w:val="36"/>
          <w:u w:val="single"/>
        </w:rPr>
        <w:t>Thar</w:t>
      </w:r>
      <w:proofErr w:type="spellEnd"/>
      <w:r w:rsidR="001B1A6D">
        <w:rPr>
          <w:rFonts w:ascii="Times New Roman" w:hAnsi="Times New Roman"/>
          <w:b/>
          <w:bCs/>
          <w:sz w:val="36"/>
          <w:szCs w:val="36"/>
          <w:u w:val="single"/>
        </w:rPr>
        <w:t xml:space="preserve"> Coal Project</w:t>
      </w:r>
    </w:p>
    <w:p w:rsidR="007D67F3" w:rsidRDefault="007D67F3" w:rsidP="007D67F3">
      <w:pPr>
        <w:jc w:val="center"/>
        <w:rPr>
          <w:rFonts w:ascii="Times New Roman" w:hAnsi="Times New Roman"/>
          <w:b/>
          <w:bCs/>
          <w:sz w:val="36"/>
          <w:szCs w:val="36"/>
          <w:u w:val="single"/>
        </w:rPr>
      </w:pPr>
    </w:p>
    <w:p w:rsidR="007D67F3" w:rsidRDefault="007D67F3" w:rsidP="007D67F3">
      <w:pPr>
        <w:jc w:val="center"/>
        <w:rPr>
          <w:rFonts w:ascii="Times New Roman" w:hAnsi="Times New Roman"/>
          <w:b/>
          <w:bCs/>
          <w:sz w:val="36"/>
          <w:szCs w:val="36"/>
          <w:u w:val="single"/>
        </w:rPr>
      </w:pPr>
    </w:p>
    <w:p w:rsidR="007D67F3" w:rsidRDefault="007D67F3" w:rsidP="007D67F3">
      <w:pPr>
        <w:jc w:val="center"/>
        <w:rPr>
          <w:rFonts w:ascii="Times New Roman" w:hAnsi="Times New Roman"/>
          <w:b/>
          <w:bCs/>
          <w:sz w:val="36"/>
          <w:szCs w:val="36"/>
          <w:u w:val="single"/>
        </w:rPr>
      </w:pPr>
    </w:p>
    <w:p w:rsidR="007D67F3" w:rsidRPr="00261F99" w:rsidRDefault="007D67F3" w:rsidP="007D67F3">
      <w:pPr>
        <w:rPr>
          <w:rFonts w:ascii="Times New Roman" w:hAnsi="Times New Roman"/>
          <w:b/>
          <w:bCs/>
          <w:sz w:val="24"/>
          <w:szCs w:val="24"/>
        </w:rPr>
      </w:pPr>
      <w:r w:rsidRPr="00261F99">
        <w:rPr>
          <w:rFonts w:ascii="Times New Roman" w:hAnsi="Times New Roman"/>
          <w:b/>
          <w:bCs/>
          <w:sz w:val="24"/>
          <w:szCs w:val="24"/>
        </w:rPr>
        <w:t xml:space="preserve">Student Name: </w:t>
      </w:r>
      <w:proofErr w:type="spellStart"/>
      <w:r w:rsidRPr="00261F99">
        <w:rPr>
          <w:rFonts w:ascii="Times New Roman" w:hAnsi="Times New Roman"/>
          <w:b/>
          <w:bCs/>
          <w:sz w:val="24"/>
          <w:szCs w:val="24"/>
        </w:rPr>
        <w:t>Mehr</w:t>
      </w:r>
      <w:proofErr w:type="spellEnd"/>
      <w:r w:rsidRPr="00261F99">
        <w:rPr>
          <w:rFonts w:ascii="Times New Roman" w:hAnsi="Times New Roman"/>
          <w:b/>
          <w:bCs/>
          <w:sz w:val="24"/>
          <w:szCs w:val="24"/>
        </w:rPr>
        <w:t xml:space="preserve"> Un </w:t>
      </w:r>
      <w:proofErr w:type="spellStart"/>
      <w:r w:rsidRPr="00261F99">
        <w:rPr>
          <w:rFonts w:ascii="Times New Roman" w:hAnsi="Times New Roman"/>
          <w:b/>
          <w:bCs/>
          <w:sz w:val="24"/>
          <w:szCs w:val="24"/>
        </w:rPr>
        <w:t>Nisa</w:t>
      </w:r>
      <w:proofErr w:type="spellEnd"/>
      <w:r w:rsidRPr="00261F99">
        <w:rPr>
          <w:rFonts w:ascii="Times New Roman" w:hAnsi="Times New Roman"/>
          <w:b/>
          <w:bCs/>
          <w:sz w:val="24"/>
          <w:szCs w:val="24"/>
        </w:rPr>
        <w:t>.                                                     Super</w:t>
      </w:r>
      <w:r>
        <w:rPr>
          <w:rFonts w:ascii="Times New Roman" w:hAnsi="Times New Roman"/>
          <w:b/>
          <w:bCs/>
          <w:sz w:val="24"/>
          <w:szCs w:val="24"/>
        </w:rPr>
        <w:t xml:space="preserve">visor: Dr. A.H. </w:t>
      </w:r>
      <w:proofErr w:type="spellStart"/>
      <w:r>
        <w:rPr>
          <w:rFonts w:ascii="Times New Roman" w:hAnsi="Times New Roman"/>
          <w:b/>
          <w:bCs/>
          <w:sz w:val="24"/>
          <w:szCs w:val="24"/>
        </w:rPr>
        <w:t>Nayyar</w:t>
      </w:r>
      <w:proofErr w:type="spellEnd"/>
    </w:p>
    <w:p w:rsidR="007D67F3" w:rsidRPr="00261F99" w:rsidRDefault="007D67F3" w:rsidP="007D67F3">
      <w:pPr>
        <w:rPr>
          <w:rFonts w:ascii="Times New Roman" w:hAnsi="Times New Roman"/>
          <w:b/>
          <w:bCs/>
          <w:sz w:val="24"/>
          <w:szCs w:val="24"/>
        </w:rPr>
      </w:pPr>
      <w:r w:rsidRPr="00261F99">
        <w:rPr>
          <w:rFonts w:ascii="Times New Roman" w:hAnsi="Times New Roman"/>
          <w:b/>
          <w:bCs/>
          <w:sz w:val="24"/>
          <w:szCs w:val="24"/>
        </w:rPr>
        <w:t>Roll No: 12100120</w:t>
      </w:r>
    </w:p>
    <w:p w:rsidR="007D67F3" w:rsidRPr="00261F99" w:rsidRDefault="007D67F3" w:rsidP="007D67F3">
      <w:pPr>
        <w:rPr>
          <w:rFonts w:ascii="Times New Roman" w:hAnsi="Times New Roman"/>
          <w:b/>
          <w:bCs/>
          <w:sz w:val="24"/>
          <w:szCs w:val="24"/>
          <w:u w:val="single"/>
        </w:rPr>
      </w:pPr>
    </w:p>
    <w:p w:rsidR="007D67F3" w:rsidRDefault="007D67F3" w:rsidP="007D67F3">
      <w:pPr>
        <w:jc w:val="center"/>
        <w:rPr>
          <w:b/>
          <w:bCs/>
        </w:rPr>
      </w:pPr>
    </w:p>
    <w:p w:rsidR="007D67F3" w:rsidRDefault="007D67F3" w:rsidP="007D67F3">
      <w:pPr>
        <w:rPr>
          <w:rFonts w:ascii="Times New Roman" w:hAnsi="Times New Roman"/>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1E7605" w:rsidRDefault="007D67F3" w:rsidP="00FA5529">
      <w:pPr>
        <w:jc w:val="both"/>
        <w:rPr>
          <w:rFonts w:ascii="Times New Roman" w:hAnsi="Times New Roman"/>
          <w:sz w:val="24"/>
          <w:szCs w:val="24"/>
        </w:rPr>
      </w:pPr>
      <w:r w:rsidRPr="00D85034">
        <w:rPr>
          <w:rFonts w:ascii="Times New Roman" w:hAnsi="Times New Roman"/>
          <w:sz w:val="24"/>
          <w:szCs w:val="24"/>
        </w:rPr>
        <w:t xml:space="preserve">    </w:t>
      </w:r>
    </w:p>
    <w:p w:rsidR="007D67F3" w:rsidRPr="00D85034" w:rsidRDefault="007D67F3" w:rsidP="00FA5529">
      <w:pPr>
        <w:jc w:val="both"/>
        <w:rPr>
          <w:rFonts w:ascii="Times New Roman" w:hAnsi="Times New Roman"/>
          <w:sz w:val="36"/>
          <w:szCs w:val="36"/>
        </w:rPr>
      </w:pPr>
      <w:r w:rsidRPr="00D85034">
        <w:rPr>
          <w:rFonts w:ascii="Times New Roman" w:hAnsi="Times New Roman"/>
          <w:sz w:val="24"/>
          <w:szCs w:val="24"/>
        </w:rPr>
        <w:lastRenderedPageBreak/>
        <w:t xml:space="preserve">    </w:t>
      </w:r>
      <w:r w:rsidRPr="00D85034">
        <w:rPr>
          <w:rFonts w:ascii="Times New Roman" w:hAnsi="Times New Roman"/>
          <w:sz w:val="36"/>
          <w:szCs w:val="36"/>
        </w:rPr>
        <w:t>TABLE OF CONTENTS</w:t>
      </w:r>
    </w:p>
    <w:p w:rsidR="007D67F3" w:rsidRPr="00D85034" w:rsidRDefault="007D67F3" w:rsidP="00FA5529">
      <w:pPr>
        <w:jc w:val="both"/>
        <w:rPr>
          <w:rFonts w:ascii="Times New Roman" w:hAnsi="Times New Roman"/>
          <w:b/>
          <w:bCs/>
          <w:sz w:val="24"/>
          <w:szCs w:val="24"/>
        </w:rPr>
      </w:pPr>
      <w:r>
        <w:rPr>
          <w:rFonts w:ascii="Times New Roman" w:hAnsi="Times New Roman"/>
          <w:b/>
          <w:bCs/>
          <w:sz w:val="24"/>
          <w:szCs w:val="24"/>
        </w:rPr>
        <w:t xml:space="preserve">            1. Abstract</w:t>
      </w:r>
      <w:r w:rsidRPr="00D85034">
        <w:rPr>
          <w:rFonts w:ascii="Times New Roman" w:hAnsi="Times New Roman"/>
          <w:b/>
          <w:bCs/>
          <w:sz w:val="24"/>
          <w:szCs w:val="24"/>
        </w:rPr>
        <w:t>……</w:t>
      </w:r>
      <w:r>
        <w:rPr>
          <w:rFonts w:ascii="Times New Roman" w:hAnsi="Times New Roman"/>
          <w:b/>
          <w:bCs/>
          <w:sz w:val="24"/>
          <w:szCs w:val="24"/>
        </w:rPr>
        <w:t>………………………………………………….....................</w:t>
      </w:r>
      <w:r w:rsidR="00EE40A0">
        <w:rPr>
          <w:rFonts w:ascii="Times New Roman" w:hAnsi="Times New Roman"/>
          <w:b/>
          <w:bCs/>
          <w:sz w:val="24"/>
          <w:szCs w:val="24"/>
        </w:rPr>
        <w:t>5</w:t>
      </w:r>
    </w:p>
    <w:p w:rsidR="007D67F3" w:rsidRPr="00D85034" w:rsidRDefault="007D67F3" w:rsidP="00FA5529">
      <w:pPr>
        <w:ind w:firstLine="720"/>
        <w:jc w:val="both"/>
        <w:rPr>
          <w:rFonts w:ascii="Times New Roman" w:hAnsi="Times New Roman"/>
          <w:b/>
          <w:bCs/>
          <w:sz w:val="24"/>
          <w:szCs w:val="24"/>
        </w:rPr>
      </w:pPr>
      <w:r w:rsidRPr="00D85034">
        <w:rPr>
          <w:rFonts w:ascii="Times New Roman" w:hAnsi="Times New Roman"/>
          <w:b/>
          <w:bCs/>
          <w:sz w:val="24"/>
          <w:szCs w:val="24"/>
        </w:rPr>
        <w:t xml:space="preserve">2. </w:t>
      </w:r>
      <w:r>
        <w:rPr>
          <w:rFonts w:ascii="Times New Roman" w:hAnsi="Times New Roman"/>
          <w:b/>
          <w:bCs/>
          <w:sz w:val="24"/>
          <w:szCs w:val="24"/>
        </w:rPr>
        <w:t>An Overview of Pakistan’s Energy Crisis and the....................................</w:t>
      </w:r>
      <w:r w:rsidR="00EE40A0">
        <w:rPr>
          <w:rFonts w:ascii="Times New Roman" w:hAnsi="Times New Roman"/>
          <w:b/>
          <w:bCs/>
          <w:sz w:val="24"/>
          <w:szCs w:val="24"/>
        </w:rPr>
        <w:t>6</w:t>
      </w:r>
    </w:p>
    <w:p w:rsidR="007D67F3" w:rsidRDefault="007D67F3" w:rsidP="00FA5529">
      <w:pPr>
        <w:jc w:val="both"/>
        <w:rPr>
          <w:rFonts w:ascii="Times New Roman" w:hAnsi="Times New Roman"/>
          <w:b/>
          <w:sz w:val="24"/>
          <w:szCs w:val="24"/>
        </w:rPr>
      </w:pPr>
      <w:r w:rsidRPr="00D85034">
        <w:rPr>
          <w:rFonts w:ascii="Times New Roman" w:hAnsi="Times New Roman"/>
          <w:sz w:val="24"/>
          <w:szCs w:val="24"/>
        </w:rPr>
        <w:tab/>
      </w:r>
      <w:r w:rsidRPr="00D85034">
        <w:rPr>
          <w:rFonts w:ascii="Times New Roman" w:hAnsi="Times New Roman"/>
          <w:b/>
          <w:sz w:val="24"/>
          <w:szCs w:val="24"/>
        </w:rPr>
        <w:t>2.1</w:t>
      </w:r>
      <w:r w:rsidRPr="00D85034">
        <w:rPr>
          <w:rFonts w:ascii="Times New Roman" w:hAnsi="Times New Roman"/>
          <w:b/>
          <w:sz w:val="24"/>
          <w:szCs w:val="24"/>
        </w:rPr>
        <w:tab/>
      </w:r>
      <w:r>
        <w:rPr>
          <w:rFonts w:ascii="Times New Roman" w:hAnsi="Times New Roman"/>
          <w:b/>
          <w:sz w:val="24"/>
          <w:szCs w:val="24"/>
        </w:rPr>
        <w:t>The Energy Sector</w:t>
      </w:r>
      <w:r w:rsidRPr="00D85034">
        <w:rPr>
          <w:rFonts w:ascii="Times New Roman" w:hAnsi="Times New Roman"/>
          <w:b/>
          <w:sz w:val="24"/>
          <w:szCs w:val="24"/>
        </w:rPr>
        <w:t>...........................................................................</w:t>
      </w:r>
      <w:r w:rsidR="00FA5529">
        <w:rPr>
          <w:rFonts w:ascii="Times New Roman" w:hAnsi="Times New Roman"/>
          <w:b/>
          <w:sz w:val="24"/>
          <w:szCs w:val="24"/>
        </w:rPr>
        <w:t>.....</w:t>
      </w:r>
      <w:r w:rsidR="00EE40A0">
        <w:rPr>
          <w:rFonts w:ascii="Times New Roman" w:hAnsi="Times New Roman"/>
          <w:b/>
          <w:sz w:val="24"/>
          <w:szCs w:val="24"/>
        </w:rPr>
        <w:t>6</w:t>
      </w:r>
    </w:p>
    <w:p w:rsidR="007D67F3" w:rsidRPr="00D85034" w:rsidRDefault="007D67F3" w:rsidP="00FA5529">
      <w:pPr>
        <w:jc w:val="both"/>
        <w:rPr>
          <w:rFonts w:ascii="Times New Roman" w:hAnsi="Times New Roman"/>
          <w:b/>
          <w:sz w:val="24"/>
          <w:szCs w:val="24"/>
        </w:rPr>
      </w:pPr>
      <w:r>
        <w:rPr>
          <w:rFonts w:ascii="Times New Roman" w:hAnsi="Times New Roman"/>
          <w:b/>
          <w:sz w:val="24"/>
          <w:szCs w:val="24"/>
        </w:rPr>
        <w:t xml:space="preserve">                      2.1.1.   </w:t>
      </w:r>
      <w:r w:rsidR="009E48A5">
        <w:rPr>
          <w:rFonts w:ascii="Times New Roman" w:hAnsi="Times New Roman"/>
          <w:b/>
          <w:sz w:val="24"/>
          <w:szCs w:val="24"/>
        </w:rPr>
        <w:t>Gap Between Demand and Supply</w:t>
      </w:r>
      <w:r>
        <w:rPr>
          <w:rFonts w:ascii="Times New Roman" w:hAnsi="Times New Roman"/>
          <w:b/>
          <w:sz w:val="24"/>
          <w:szCs w:val="24"/>
        </w:rPr>
        <w:t>………………………...</w:t>
      </w:r>
      <w:r w:rsidR="00FA5529">
        <w:rPr>
          <w:rFonts w:ascii="Times New Roman" w:hAnsi="Times New Roman"/>
          <w:b/>
          <w:sz w:val="24"/>
          <w:szCs w:val="24"/>
        </w:rPr>
        <w:t>....</w:t>
      </w:r>
      <w:r w:rsidR="00EE40A0">
        <w:rPr>
          <w:rFonts w:ascii="Times New Roman" w:hAnsi="Times New Roman"/>
          <w:b/>
          <w:sz w:val="24"/>
          <w:szCs w:val="24"/>
        </w:rPr>
        <w:t>7</w:t>
      </w:r>
    </w:p>
    <w:p w:rsidR="007D67F3" w:rsidRPr="00D85034" w:rsidRDefault="007D67F3" w:rsidP="00FA5529">
      <w:pPr>
        <w:jc w:val="both"/>
        <w:rPr>
          <w:rFonts w:ascii="Times New Roman" w:hAnsi="Times New Roman"/>
          <w:b/>
          <w:sz w:val="24"/>
          <w:szCs w:val="24"/>
        </w:rPr>
      </w:pPr>
      <w:r w:rsidRPr="00D85034">
        <w:rPr>
          <w:rFonts w:ascii="Times New Roman" w:hAnsi="Times New Roman"/>
          <w:b/>
          <w:sz w:val="24"/>
          <w:szCs w:val="24"/>
        </w:rPr>
        <w:tab/>
        <w:t>2.2</w:t>
      </w:r>
      <w:r w:rsidRPr="00D85034">
        <w:rPr>
          <w:rFonts w:ascii="Times New Roman" w:hAnsi="Times New Roman"/>
          <w:b/>
          <w:sz w:val="24"/>
          <w:szCs w:val="24"/>
        </w:rPr>
        <w:tab/>
      </w:r>
      <w:r w:rsidR="009E48A5">
        <w:rPr>
          <w:rFonts w:ascii="Times New Roman" w:hAnsi="Times New Roman"/>
          <w:b/>
          <w:sz w:val="24"/>
          <w:szCs w:val="24"/>
        </w:rPr>
        <w:t>Possible Solutions</w:t>
      </w:r>
      <w:r w:rsidRPr="00D85034">
        <w:rPr>
          <w:rFonts w:ascii="Times New Roman" w:hAnsi="Times New Roman"/>
          <w:b/>
          <w:sz w:val="24"/>
          <w:szCs w:val="24"/>
        </w:rPr>
        <w:t>...........................................</w:t>
      </w:r>
      <w:r>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7</w:t>
      </w:r>
    </w:p>
    <w:p w:rsidR="007D67F3" w:rsidRPr="00D85034" w:rsidRDefault="007D67F3" w:rsidP="00FA5529">
      <w:pPr>
        <w:jc w:val="both"/>
        <w:rPr>
          <w:rFonts w:ascii="Times New Roman" w:hAnsi="Times New Roman"/>
          <w:b/>
          <w:sz w:val="24"/>
          <w:szCs w:val="24"/>
        </w:rPr>
      </w:pPr>
      <w:r w:rsidRPr="00D85034">
        <w:rPr>
          <w:rFonts w:ascii="Times New Roman" w:hAnsi="Times New Roman"/>
          <w:b/>
          <w:sz w:val="24"/>
          <w:szCs w:val="24"/>
        </w:rPr>
        <w:tab/>
      </w:r>
      <w:r w:rsidRPr="00D85034">
        <w:rPr>
          <w:rFonts w:ascii="Times New Roman" w:hAnsi="Times New Roman"/>
          <w:b/>
          <w:sz w:val="24"/>
          <w:szCs w:val="24"/>
        </w:rPr>
        <w:tab/>
        <w:t>2.2.1</w:t>
      </w:r>
      <w:r w:rsidRPr="00D85034">
        <w:rPr>
          <w:rFonts w:ascii="Times New Roman" w:hAnsi="Times New Roman"/>
          <w:b/>
          <w:sz w:val="24"/>
          <w:szCs w:val="24"/>
        </w:rPr>
        <w:tab/>
      </w:r>
      <w:r w:rsidR="009E48A5">
        <w:rPr>
          <w:rFonts w:ascii="Times New Roman" w:hAnsi="Times New Roman"/>
          <w:b/>
          <w:sz w:val="24"/>
          <w:szCs w:val="24"/>
        </w:rPr>
        <w:t>Conservation</w:t>
      </w:r>
      <w:r w:rsidRPr="00D85034">
        <w:rPr>
          <w:rFonts w:ascii="Times New Roman" w:hAnsi="Times New Roman"/>
          <w:b/>
          <w:sz w:val="24"/>
          <w:szCs w:val="24"/>
        </w:rPr>
        <w:t>.............................................</w:t>
      </w:r>
      <w:r>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8</w:t>
      </w:r>
    </w:p>
    <w:p w:rsidR="007D67F3" w:rsidRDefault="007D67F3" w:rsidP="00FA5529">
      <w:pPr>
        <w:jc w:val="both"/>
        <w:rPr>
          <w:rFonts w:ascii="Times New Roman" w:hAnsi="Times New Roman"/>
          <w:b/>
          <w:sz w:val="24"/>
          <w:szCs w:val="24"/>
        </w:rPr>
      </w:pPr>
      <w:r w:rsidRPr="00D85034">
        <w:rPr>
          <w:rFonts w:ascii="Times New Roman" w:hAnsi="Times New Roman"/>
          <w:b/>
          <w:sz w:val="24"/>
          <w:szCs w:val="24"/>
        </w:rPr>
        <w:tab/>
      </w:r>
      <w:r w:rsidRPr="00D85034">
        <w:rPr>
          <w:rFonts w:ascii="Times New Roman" w:hAnsi="Times New Roman"/>
          <w:b/>
          <w:sz w:val="24"/>
          <w:szCs w:val="24"/>
        </w:rPr>
        <w:tab/>
        <w:t>2.2.2</w:t>
      </w:r>
      <w:r w:rsidRPr="00D85034">
        <w:rPr>
          <w:rFonts w:ascii="Times New Roman" w:hAnsi="Times New Roman"/>
          <w:b/>
          <w:sz w:val="24"/>
          <w:szCs w:val="24"/>
        </w:rPr>
        <w:tab/>
      </w:r>
      <w:r w:rsidR="009E48A5">
        <w:rPr>
          <w:rFonts w:ascii="Times New Roman" w:hAnsi="Times New Roman"/>
          <w:b/>
          <w:sz w:val="24"/>
          <w:szCs w:val="24"/>
        </w:rPr>
        <w:t>Importing Energy</w:t>
      </w:r>
      <w:r w:rsidRPr="00D85034">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8</w:t>
      </w:r>
    </w:p>
    <w:p w:rsidR="009E48A5" w:rsidRDefault="009E48A5" w:rsidP="00FA5529">
      <w:pPr>
        <w:jc w:val="both"/>
        <w:rPr>
          <w:rFonts w:ascii="Times New Roman" w:hAnsi="Times New Roman"/>
          <w:b/>
          <w:sz w:val="24"/>
          <w:szCs w:val="24"/>
        </w:rPr>
      </w:pPr>
      <w:r>
        <w:rPr>
          <w:rFonts w:ascii="Times New Roman" w:hAnsi="Times New Roman"/>
          <w:b/>
          <w:sz w:val="24"/>
          <w:szCs w:val="24"/>
        </w:rPr>
        <w:t xml:space="preserve">                        2.2.3    Investment in local resources………………………………</w:t>
      </w:r>
      <w:r w:rsidR="00FA5529">
        <w:rPr>
          <w:rFonts w:ascii="Times New Roman" w:hAnsi="Times New Roman"/>
          <w:b/>
          <w:sz w:val="24"/>
          <w:szCs w:val="24"/>
        </w:rPr>
        <w:t>..</w:t>
      </w:r>
      <w:r w:rsidR="009049ED">
        <w:rPr>
          <w:rFonts w:ascii="Times New Roman" w:hAnsi="Times New Roman"/>
          <w:b/>
          <w:sz w:val="24"/>
          <w:szCs w:val="24"/>
        </w:rPr>
        <w:t>9</w:t>
      </w:r>
    </w:p>
    <w:p w:rsidR="009E48A5" w:rsidRPr="00D85034" w:rsidRDefault="009E48A5" w:rsidP="00FA5529">
      <w:pPr>
        <w:jc w:val="both"/>
        <w:rPr>
          <w:rFonts w:ascii="Times New Roman" w:hAnsi="Times New Roman"/>
          <w:b/>
          <w:sz w:val="24"/>
          <w:szCs w:val="24"/>
        </w:rPr>
      </w:pPr>
      <w:r>
        <w:rPr>
          <w:rFonts w:ascii="Times New Roman" w:hAnsi="Times New Roman"/>
          <w:b/>
          <w:sz w:val="24"/>
          <w:szCs w:val="24"/>
        </w:rPr>
        <w:t xml:space="preserve">           2.3 Why Coal………………………………………………………………</w:t>
      </w:r>
      <w:r w:rsidR="00FA5529">
        <w:rPr>
          <w:rFonts w:ascii="Times New Roman" w:hAnsi="Times New Roman"/>
          <w:b/>
          <w:sz w:val="24"/>
          <w:szCs w:val="24"/>
        </w:rPr>
        <w:t>…</w:t>
      </w:r>
      <w:r w:rsidR="009049ED">
        <w:rPr>
          <w:rFonts w:ascii="Times New Roman" w:hAnsi="Times New Roman"/>
          <w:b/>
          <w:sz w:val="24"/>
          <w:szCs w:val="24"/>
        </w:rPr>
        <w:t>10</w:t>
      </w:r>
    </w:p>
    <w:p w:rsidR="007D67F3" w:rsidRDefault="007D67F3" w:rsidP="00FA5529">
      <w:pPr>
        <w:jc w:val="both"/>
        <w:rPr>
          <w:rFonts w:ascii="Times New Roman" w:hAnsi="Times New Roman"/>
          <w:b/>
          <w:bCs/>
          <w:sz w:val="24"/>
          <w:szCs w:val="24"/>
        </w:rPr>
      </w:pPr>
      <w:r w:rsidRPr="00D85034">
        <w:rPr>
          <w:rFonts w:ascii="Times New Roman" w:hAnsi="Times New Roman"/>
          <w:b/>
          <w:bCs/>
          <w:sz w:val="24"/>
          <w:szCs w:val="24"/>
        </w:rPr>
        <w:tab/>
        <w:t xml:space="preserve">3. </w:t>
      </w:r>
      <w:proofErr w:type="spellStart"/>
      <w:r w:rsidR="009E48A5">
        <w:rPr>
          <w:rFonts w:ascii="Times New Roman" w:hAnsi="Times New Roman"/>
          <w:b/>
          <w:bCs/>
          <w:sz w:val="24"/>
          <w:szCs w:val="24"/>
        </w:rPr>
        <w:t>Thar</w:t>
      </w:r>
      <w:proofErr w:type="spellEnd"/>
      <w:r w:rsidR="009E48A5">
        <w:rPr>
          <w:rFonts w:ascii="Times New Roman" w:hAnsi="Times New Roman"/>
          <w:b/>
          <w:bCs/>
          <w:sz w:val="24"/>
          <w:szCs w:val="24"/>
        </w:rPr>
        <w:t xml:space="preserve"> Coal Reserves</w:t>
      </w:r>
      <w:r w:rsidRPr="00D85034">
        <w:rPr>
          <w:rFonts w:ascii="Times New Roman" w:hAnsi="Times New Roman"/>
          <w:b/>
          <w:bCs/>
          <w:sz w:val="24"/>
          <w:szCs w:val="24"/>
        </w:rPr>
        <w:t>……................................................</w:t>
      </w:r>
      <w:r w:rsidR="00FA5529">
        <w:rPr>
          <w:rFonts w:ascii="Times New Roman" w:hAnsi="Times New Roman"/>
          <w:b/>
          <w:bCs/>
          <w:sz w:val="24"/>
          <w:szCs w:val="24"/>
        </w:rPr>
        <w:t>.............................</w:t>
      </w:r>
      <w:r w:rsidR="009049ED">
        <w:rPr>
          <w:rFonts w:ascii="Times New Roman" w:hAnsi="Times New Roman"/>
          <w:b/>
          <w:bCs/>
          <w:sz w:val="24"/>
          <w:szCs w:val="24"/>
        </w:rPr>
        <w:t>11</w:t>
      </w:r>
    </w:p>
    <w:p w:rsidR="009E48A5" w:rsidRDefault="009E48A5" w:rsidP="00FA5529">
      <w:pPr>
        <w:jc w:val="both"/>
        <w:rPr>
          <w:rFonts w:ascii="Times New Roman" w:hAnsi="Times New Roman"/>
          <w:b/>
          <w:bCs/>
          <w:sz w:val="24"/>
          <w:szCs w:val="24"/>
        </w:rPr>
      </w:pPr>
      <w:r>
        <w:rPr>
          <w:rFonts w:ascii="Times New Roman" w:hAnsi="Times New Roman"/>
          <w:b/>
          <w:bCs/>
          <w:sz w:val="24"/>
          <w:szCs w:val="24"/>
        </w:rPr>
        <w:t xml:space="preserve">            3.1. Location and distribution………………………………………………</w:t>
      </w:r>
      <w:r w:rsidR="00FA5529">
        <w:rPr>
          <w:rFonts w:ascii="Times New Roman" w:hAnsi="Times New Roman"/>
          <w:b/>
          <w:bCs/>
          <w:sz w:val="24"/>
          <w:szCs w:val="24"/>
        </w:rPr>
        <w:t>.</w:t>
      </w:r>
      <w:r w:rsidR="009049ED">
        <w:rPr>
          <w:rFonts w:ascii="Times New Roman" w:hAnsi="Times New Roman"/>
          <w:b/>
          <w:bCs/>
          <w:sz w:val="24"/>
          <w:szCs w:val="24"/>
        </w:rPr>
        <w:t>11</w:t>
      </w:r>
    </w:p>
    <w:p w:rsidR="009E48A5" w:rsidRDefault="009E48A5" w:rsidP="00FA5529">
      <w:pPr>
        <w:jc w:val="both"/>
        <w:rPr>
          <w:rFonts w:ascii="Times New Roman" w:hAnsi="Times New Roman"/>
          <w:b/>
          <w:bCs/>
          <w:sz w:val="24"/>
          <w:szCs w:val="24"/>
        </w:rPr>
      </w:pPr>
      <w:r>
        <w:rPr>
          <w:rFonts w:ascii="Times New Roman" w:hAnsi="Times New Roman"/>
          <w:b/>
          <w:bCs/>
          <w:sz w:val="24"/>
          <w:szCs w:val="24"/>
        </w:rPr>
        <w:t xml:space="preserve">            3.2 Water Resources…………………………………………………………</w:t>
      </w:r>
      <w:r w:rsidR="009049ED">
        <w:rPr>
          <w:rFonts w:ascii="Times New Roman" w:hAnsi="Times New Roman"/>
          <w:b/>
          <w:bCs/>
          <w:sz w:val="24"/>
          <w:szCs w:val="24"/>
        </w:rPr>
        <w:t>12</w:t>
      </w:r>
    </w:p>
    <w:p w:rsidR="009E48A5" w:rsidRDefault="009E48A5" w:rsidP="00FA5529">
      <w:pPr>
        <w:jc w:val="both"/>
        <w:rPr>
          <w:rFonts w:ascii="Times New Roman" w:hAnsi="Times New Roman"/>
          <w:b/>
          <w:bCs/>
          <w:sz w:val="24"/>
          <w:szCs w:val="24"/>
        </w:rPr>
      </w:pPr>
      <w:r>
        <w:rPr>
          <w:rFonts w:ascii="Times New Roman" w:hAnsi="Times New Roman"/>
          <w:b/>
          <w:bCs/>
          <w:sz w:val="24"/>
          <w:szCs w:val="24"/>
        </w:rPr>
        <w:t xml:space="preserve">           3.3 Quality of Coal……………………………………………………………</w:t>
      </w:r>
      <w:r w:rsidR="009049ED">
        <w:rPr>
          <w:rFonts w:ascii="Times New Roman" w:hAnsi="Times New Roman"/>
          <w:b/>
          <w:bCs/>
          <w:sz w:val="24"/>
          <w:szCs w:val="24"/>
        </w:rPr>
        <w:t>14</w:t>
      </w:r>
    </w:p>
    <w:p w:rsidR="009E48A5" w:rsidRDefault="009E48A5" w:rsidP="00FA5529">
      <w:pPr>
        <w:jc w:val="both"/>
        <w:rPr>
          <w:rFonts w:ascii="Times New Roman" w:hAnsi="Times New Roman"/>
          <w:b/>
          <w:bCs/>
          <w:sz w:val="24"/>
          <w:szCs w:val="24"/>
        </w:rPr>
      </w:pPr>
      <w:r>
        <w:rPr>
          <w:rFonts w:ascii="Times New Roman" w:hAnsi="Times New Roman"/>
          <w:b/>
          <w:bCs/>
          <w:sz w:val="24"/>
          <w:szCs w:val="24"/>
        </w:rPr>
        <w:t xml:space="preserve">           3.4 Quantity of Reserves and their Potential………………………………..</w:t>
      </w:r>
      <w:r w:rsidR="009049ED">
        <w:rPr>
          <w:rFonts w:ascii="Times New Roman" w:hAnsi="Times New Roman"/>
          <w:b/>
          <w:bCs/>
          <w:sz w:val="24"/>
          <w:szCs w:val="24"/>
        </w:rPr>
        <w:t>14</w:t>
      </w:r>
    </w:p>
    <w:p w:rsidR="009E48A5" w:rsidRDefault="009E48A5" w:rsidP="00FA5529">
      <w:pPr>
        <w:jc w:val="both"/>
        <w:rPr>
          <w:rFonts w:ascii="Times New Roman" w:hAnsi="Times New Roman"/>
          <w:b/>
          <w:bCs/>
          <w:sz w:val="24"/>
          <w:szCs w:val="24"/>
        </w:rPr>
      </w:pPr>
      <w:r>
        <w:rPr>
          <w:rFonts w:ascii="Times New Roman" w:hAnsi="Times New Roman"/>
          <w:b/>
          <w:bCs/>
          <w:sz w:val="24"/>
          <w:szCs w:val="24"/>
        </w:rPr>
        <w:t xml:space="preserve">           3.5 Methods of generating Electricity from Coal…………………………</w:t>
      </w:r>
      <w:r w:rsidR="00FA5529">
        <w:rPr>
          <w:rFonts w:ascii="Times New Roman" w:hAnsi="Times New Roman"/>
          <w:b/>
          <w:bCs/>
          <w:sz w:val="24"/>
          <w:szCs w:val="24"/>
        </w:rPr>
        <w:t>...</w:t>
      </w:r>
      <w:r w:rsidR="009049ED">
        <w:rPr>
          <w:rFonts w:ascii="Times New Roman" w:hAnsi="Times New Roman"/>
          <w:b/>
          <w:bCs/>
          <w:sz w:val="24"/>
          <w:szCs w:val="24"/>
        </w:rPr>
        <w:t>17</w:t>
      </w:r>
    </w:p>
    <w:p w:rsidR="009E48A5" w:rsidRPr="00D85034" w:rsidRDefault="009E48A5" w:rsidP="00FA5529">
      <w:pPr>
        <w:jc w:val="both"/>
        <w:rPr>
          <w:rFonts w:ascii="Times New Roman" w:hAnsi="Times New Roman"/>
          <w:b/>
          <w:bCs/>
          <w:sz w:val="24"/>
          <w:szCs w:val="24"/>
        </w:rPr>
      </w:pPr>
    </w:p>
    <w:p w:rsidR="007D67F3" w:rsidRPr="00D85034" w:rsidRDefault="007D67F3" w:rsidP="00FA5529">
      <w:pPr>
        <w:jc w:val="both"/>
        <w:rPr>
          <w:rFonts w:ascii="Times New Roman" w:hAnsi="Times New Roman"/>
          <w:b/>
          <w:sz w:val="24"/>
          <w:szCs w:val="24"/>
        </w:rPr>
      </w:pPr>
      <w:r w:rsidRPr="00D85034">
        <w:rPr>
          <w:rFonts w:ascii="Times New Roman" w:hAnsi="Times New Roman"/>
          <w:sz w:val="24"/>
          <w:szCs w:val="24"/>
        </w:rPr>
        <w:tab/>
      </w:r>
      <w:r>
        <w:rPr>
          <w:rFonts w:ascii="Times New Roman" w:hAnsi="Times New Roman"/>
          <w:b/>
          <w:sz w:val="24"/>
          <w:szCs w:val="24"/>
        </w:rPr>
        <w:t xml:space="preserve">4. </w:t>
      </w:r>
      <w:r w:rsidR="009E48A5">
        <w:rPr>
          <w:rFonts w:ascii="Times New Roman" w:hAnsi="Times New Roman"/>
          <w:b/>
          <w:sz w:val="24"/>
          <w:szCs w:val="24"/>
        </w:rPr>
        <w:t>Approach to Environmental Analysis</w:t>
      </w:r>
      <w:r w:rsidRPr="00D85034">
        <w:rPr>
          <w:rFonts w:ascii="Times New Roman" w:hAnsi="Times New Roman"/>
          <w:b/>
          <w:sz w:val="24"/>
          <w:szCs w:val="24"/>
        </w:rPr>
        <w:t>……</w:t>
      </w:r>
      <w:r w:rsidR="009E48A5">
        <w:rPr>
          <w:rFonts w:ascii="Times New Roman" w:hAnsi="Times New Roman"/>
          <w:b/>
          <w:sz w:val="24"/>
          <w:szCs w:val="24"/>
        </w:rPr>
        <w:t>…………………………</w:t>
      </w:r>
      <w:r w:rsidR="00FA5529">
        <w:rPr>
          <w:rFonts w:ascii="Times New Roman" w:hAnsi="Times New Roman"/>
          <w:b/>
          <w:sz w:val="24"/>
          <w:szCs w:val="24"/>
        </w:rPr>
        <w:t>…..</w:t>
      </w:r>
      <w:r w:rsidR="009E48A5">
        <w:rPr>
          <w:rFonts w:ascii="Times New Roman" w:hAnsi="Times New Roman"/>
          <w:b/>
          <w:sz w:val="24"/>
          <w:szCs w:val="24"/>
        </w:rPr>
        <w:t xml:space="preserve"> </w:t>
      </w:r>
      <w:r w:rsidR="009049ED">
        <w:rPr>
          <w:rFonts w:ascii="Times New Roman" w:hAnsi="Times New Roman"/>
          <w:b/>
          <w:sz w:val="24"/>
          <w:szCs w:val="24"/>
        </w:rPr>
        <w:t xml:space="preserve">19        </w:t>
      </w:r>
    </w:p>
    <w:p w:rsidR="009E48A5" w:rsidRDefault="009E48A5" w:rsidP="00FA5529">
      <w:pPr>
        <w:jc w:val="both"/>
        <w:rPr>
          <w:rFonts w:ascii="Times New Roman" w:hAnsi="Times New Roman"/>
          <w:b/>
          <w:sz w:val="24"/>
          <w:szCs w:val="24"/>
        </w:rPr>
      </w:pPr>
      <w:r>
        <w:rPr>
          <w:rFonts w:ascii="Times New Roman" w:hAnsi="Times New Roman"/>
          <w:b/>
          <w:sz w:val="24"/>
          <w:szCs w:val="24"/>
        </w:rPr>
        <w:t xml:space="preserve">           </w:t>
      </w:r>
      <w:r w:rsidR="007D67F3" w:rsidRPr="00D85034">
        <w:rPr>
          <w:rFonts w:ascii="Times New Roman" w:hAnsi="Times New Roman"/>
          <w:b/>
          <w:sz w:val="24"/>
          <w:szCs w:val="24"/>
        </w:rPr>
        <w:t xml:space="preserve"> 5. </w:t>
      </w:r>
      <w:r>
        <w:rPr>
          <w:rFonts w:ascii="Times New Roman" w:hAnsi="Times New Roman"/>
          <w:b/>
          <w:sz w:val="24"/>
          <w:szCs w:val="24"/>
        </w:rPr>
        <w:t>Atmospheric Pollution</w:t>
      </w:r>
      <w:r w:rsidR="009049ED">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22</w:t>
      </w:r>
    </w:p>
    <w:p w:rsidR="007D67F3" w:rsidRDefault="009E48A5" w:rsidP="00FA5529">
      <w:pPr>
        <w:jc w:val="both"/>
        <w:rPr>
          <w:rFonts w:ascii="Times New Roman" w:hAnsi="Times New Roman"/>
          <w:b/>
          <w:sz w:val="24"/>
          <w:szCs w:val="24"/>
        </w:rPr>
      </w:pPr>
      <w:r>
        <w:rPr>
          <w:rFonts w:ascii="Times New Roman" w:hAnsi="Times New Roman"/>
          <w:b/>
          <w:sz w:val="24"/>
          <w:szCs w:val="24"/>
        </w:rPr>
        <w:t xml:space="preserve">            5.1. Gasification based power systems………………………………</w:t>
      </w:r>
      <w:r w:rsidR="00FA5529">
        <w:rPr>
          <w:rFonts w:ascii="Times New Roman" w:hAnsi="Times New Roman"/>
          <w:b/>
          <w:sz w:val="24"/>
          <w:szCs w:val="24"/>
        </w:rPr>
        <w:t>………</w:t>
      </w:r>
      <w:r w:rsidR="009049ED">
        <w:rPr>
          <w:rFonts w:ascii="Times New Roman" w:hAnsi="Times New Roman"/>
          <w:b/>
          <w:sz w:val="24"/>
          <w:szCs w:val="24"/>
        </w:rPr>
        <w:t>22</w:t>
      </w:r>
    </w:p>
    <w:p w:rsidR="009E48A5" w:rsidRDefault="009E48A5" w:rsidP="00FA5529">
      <w:pPr>
        <w:jc w:val="both"/>
        <w:rPr>
          <w:rFonts w:ascii="Times New Roman" w:hAnsi="Times New Roman"/>
          <w:b/>
          <w:sz w:val="24"/>
          <w:szCs w:val="24"/>
        </w:rPr>
      </w:pPr>
      <w:r>
        <w:rPr>
          <w:rFonts w:ascii="Times New Roman" w:hAnsi="Times New Roman"/>
          <w:b/>
          <w:sz w:val="24"/>
          <w:szCs w:val="24"/>
        </w:rPr>
        <w:t xml:space="preserve">            </w:t>
      </w:r>
      <w:r w:rsidR="00AA00E8">
        <w:rPr>
          <w:rFonts w:ascii="Times New Roman" w:hAnsi="Times New Roman"/>
          <w:b/>
          <w:sz w:val="24"/>
          <w:szCs w:val="24"/>
        </w:rPr>
        <w:t xml:space="preserve">           5.1.1 Gasification……………………………</w:t>
      </w:r>
      <w:r w:rsidR="009049ED">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23</w:t>
      </w:r>
    </w:p>
    <w:p w:rsidR="00AA00E8" w:rsidRDefault="00AA00E8" w:rsidP="00FA5529">
      <w:pPr>
        <w:jc w:val="both"/>
        <w:rPr>
          <w:rFonts w:ascii="Times New Roman" w:hAnsi="Times New Roman"/>
          <w:b/>
          <w:sz w:val="24"/>
          <w:szCs w:val="24"/>
        </w:rPr>
      </w:pPr>
      <w:r>
        <w:rPr>
          <w:rFonts w:ascii="Times New Roman" w:hAnsi="Times New Roman"/>
          <w:b/>
          <w:sz w:val="24"/>
          <w:szCs w:val="24"/>
        </w:rPr>
        <w:t xml:space="preserve">           5.2. Estimated Carbon Emissions……………………………………</w:t>
      </w:r>
      <w:r w:rsidR="00FA5529">
        <w:rPr>
          <w:rFonts w:ascii="Times New Roman" w:hAnsi="Times New Roman"/>
          <w:b/>
          <w:sz w:val="24"/>
          <w:szCs w:val="24"/>
        </w:rPr>
        <w:t>……….</w:t>
      </w:r>
      <w:r w:rsidR="009049ED">
        <w:rPr>
          <w:rFonts w:ascii="Times New Roman" w:hAnsi="Times New Roman"/>
          <w:b/>
          <w:sz w:val="24"/>
          <w:szCs w:val="24"/>
        </w:rPr>
        <w:t>25</w:t>
      </w:r>
    </w:p>
    <w:p w:rsidR="00AA00E8" w:rsidRDefault="00AA00E8" w:rsidP="00FA5529">
      <w:pPr>
        <w:jc w:val="both"/>
        <w:rPr>
          <w:rFonts w:ascii="Times New Roman" w:hAnsi="Times New Roman"/>
          <w:b/>
          <w:sz w:val="24"/>
          <w:szCs w:val="24"/>
        </w:rPr>
      </w:pPr>
      <w:r>
        <w:rPr>
          <w:rFonts w:ascii="Times New Roman" w:hAnsi="Times New Roman"/>
          <w:b/>
          <w:sz w:val="24"/>
          <w:szCs w:val="24"/>
        </w:rPr>
        <w:t xml:space="preserve">                      5.2.1. Carbon Capture and Sequestration……………………………</w:t>
      </w:r>
      <w:r w:rsidR="009049ED">
        <w:rPr>
          <w:rFonts w:ascii="Times New Roman" w:hAnsi="Times New Roman"/>
          <w:b/>
          <w:sz w:val="24"/>
          <w:szCs w:val="24"/>
        </w:rPr>
        <w:t>26</w:t>
      </w:r>
    </w:p>
    <w:p w:rsidR="00AA00E8" w:rsidRPr="00320BFA" w:rsidRDefault="00AA00E8" w:rsidP="00FA5529">
      <w:pPr>
        <w:jc w:val="both"/>
        <w:rPr>
          <w:rFonts w:ascii="Times New Roman" w:hAnsi="Times New Roman" w:cs="Times New Roman"/>
          <w:b/>
          <w:sz w:val="24"/>
          <w:szCs w:val="24"/>
        </w:rPr>
      </w:pPr>
      <w:r>
        <w:rPr>
          <w:rFonts w:ascii="Times New Roman" w:hAnsi="Times New Roman"/>
          <w:b/>
          <w:sz w:val="24"/>
          <w:szCs w:val="24"/>
        </w:rPr>
        <w:t xml:space="preserve">           5.3 </w:t>
      </w:r>
      <w:r w:rsidRPr="00320BFA">
        <w:rPr>
          <w:rFonts w:ascii="Times New Roman" w:hAnsi="Times New Roman" w:cs="Times New Roman"/>
          <w:b/>
          <w:sz w:val="24"/>
          <w:szCs w:val="24"/>
        </w:rPr>
        <w:t>Particulate Matter or Black Carbon pollution</w:t>
      </w:r>
      <w:r w:rsidR="009049ED">
        <w:rPr>
          <w:rFonts w:ascii="Times New Roman" w:hAnsi="Times New Roman" w:cs="Times New Roman"/>
          <w:b/>
          <w:sz w:val="24"/>
          <w:szCs w:val="24"/>
        </w:rPr>
        <w:t>………………</w:t>
      </w:r>
      <w:r w:rsidR="00FA5529">
        <w:rPr>
          <w:rFonts w:ascii="Times New Roman" w:hAnsi="Times New Roman" w:cs="Times New Roman"/>
          <w:b/>
          <w:sz w:val="24"/>
          <w:szCs w:val="24"/>
        </w:rPr>
        <w:t>………….</w:t>
      </w:r>
      <w:r w:rsidR="009049ED">
        <w:rPr>
          <w:rFonts w:ascii="Times New Roman" w:hAnsi="Times New Roman" w:cs="Times New Roman"/>
          <w:b/>
          <w:sz w:val="24"/>
          <w:szCs w:val="24"/>
        </w:rPr>
        <w:t>26</w:t>
      </w:r>
    </w:p>
    <w:p w:rsidR="00AA00E8" w:rsidRDefault="00AA00E8" w:rsidP="00FA5529">
      <w:pPr>
        <w:tabs>
          <w:tab w:val="left" w:pos="1110"/>
        </w:tabs>
        <w:jc w:val="both"/>
        <w:rPr>
          <w:rFonts w:ascii="Times New Roman" w:hAnsi="Times New Roman"/>
          <w:b/>
          <w:sz w:val="24"/>
          <w:szCs w:val="24"/>
        </w:rPr>
      </w:pPr>
      <w:r>
        <w:rPr>
          <w:rFonts w:ascii="Times New Roman" w:hAnsi="Times New Roman"/>
          <w:b/>
          <w:sz w:val="24"/>
          <w:szCs w:val="24"/>
        </w:rPr>
        <w:tab/>
        <w:t xml:space="preserve">  5.3.1. The Wedge Model</w:t>
      </w:r>
      <w:r w:rsidR="009049ED">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27</w:t>
      </w:r>
    </w:p>
    <w:p w:rsidR="00AA00E8" w:rsidRDefault="00AA00E8" w:rsidP="00FA5529">
      <w:pPr>
        <w:tabs>
          <w:tab w:val="left" w:pos="1110"/>
        </w:tabs>
        <w:jc w:val="both"/>
        <w:rPr>
          <w:rFonts w:ascii="Times New Roman" w:hAnsi="Times New Roman"/>
          <w:b/>
          <w:sz w:val="24"/>
          <w:szCs w:val="24"/>
        </w:rPr>
      </w:pPr>
      <w:r>
        <w:rPr>
          <w:rFonts w:ascii="Times New Roman" w:hAnsi="Times New Roman"/>
          <w:b/>
          <w:sz w:val="24"/>
          <w:szCs w:val="24"/>
        </w:rPr>
        <w:lastRenderedPageBreak/>
        <w:tab/>
        <w:t>5.3.2. Dispersion Results…………………</w:t>
      </w:r>
      <w:r w:rsidR="009049ED">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28</w:t>
      </w:r>
    </w:p>
    <w:p w:rsidR="00AA00E8" w:rsidRDefault="00AA00E8" w:rsidP="00FA5529">
      <w:pPr>
        <w:tabs>
          <w:tab w:val="left" w:pos="1110"/>
        </w:tabs>
        <w:jc w:val="both"/>
        <w:rPr>
          <w:rFonts w:ascii="Times New Roman" w:hAnsi="Times New Roman"/>
          <w:b/>
          <w:sz w:val="24"/>
          <w:szCs w:val="24"/>
        </w:rPr>
      </w:pPr>
      <w:r>
        <w:rPr>
          <w:rFonts w:ascii="Times New Roman" w:hAnsi="Times New Roman"/>
          <w:b/>
          <w:sz w:val="24"/>
          <w:szCs w:val="24"/>
        </w:rPr>
        <w:t xml:space="preserve">         5.4. </w:t>
      </w:r>
      <w:proofErr w:type="spellStart"/>
      <w:r>
        <w:rPr>
          <w:rFonts w:ascii="Times New Roman" w:hAnsi="Times New Roman"/>
          <w:b/>
          <w:sz w:val="24"/>
          <w:szCs w:val="24"/>
        </w:rPr>
        <w:t>Sulphur</w:t>
      </w:r>
      <w:proofErr w:type="spellEnd"/>
      <w:r>
        <w:rPr>
          <w:rFonts w:ascii="Times New Roman" w:hAnsi="Times New Roman"/>
          <w:b/>
          <w:sz w:val="24"/>
          <w:szCs w:val="24"/>
        </w:rPr>
        <w:t xml:space="preserve"> dioxide and Nitrogen oxides……………………………</w:t>
      </w:r>
      <w:r w:rsidR="00FA5529">
        <w:rPr>
          <w:rFonts w:ascii="Times New Roman" w:hAnsi="Times New Roman"/>
          <w:b/>
          <w:sz w:val="24"/>
          <w:szCs w:val="24"/>
        </w:rPr>
        <w:t>……..</w:t>
      </w:r>
      <w:r w:rsidR="009049ED">
        <w:rPr>
          <w:rFonts w:ascii="Times New Roman" w:hAnsi="Times New Roman"/>
          <w:b/>
          <w:sz w:val="24"/>
          <w:szCs w:val="24"/>
        </w:rPr>
        <w:t>30</w:t>
      </w:r>
    </w:p>
    <w:p w:rsidR="00AA00E8" w:rsidRDefault="00AA00E8" w:rsidP="00FA5529">
      <w:pPr>
        <w:tabs>
          <w:tab w:val="left" w:pos="1110"/>
        </w:tabs>
        <w:jc w:val="both"/>
        <w:rPr>
          <w:rFonts w:ascii="Times New Roman" w:hAnsi="Times New Roman"/>
          <w:b/>
          <w:sz w:val="24"/>
          <w:szCs w:val="24"/>
        </w:rPr>
      </w:pPr>
      <w:r>
        <w:rPr>
          <w:rFonts w:ascii="Times New Roman" w:hAnsi="Times New Roman"/>
          <w:b/>
          <w:sz w:val="24"/>
          <w:szCs w:val="24"/>
        </w:rPr>
        <w:t xml:space="preserve">                   5.4.1. Gaussian Plume Model……………………</w:t>
      </w:r>
      <w:r w:rsidR="00FA5529">
        <w:rPr>
          <w:rFonts w:ascii="Times New Roman" w:hAnsi="Times New Roman"/>
          <w:b/>
          <w:sz w:val="24"/>
          <w:szCs w:val="24"/>
        </w:rPr>
        <w:t>……………………</w:t>
      </w:r>
      <w:r w:rsidR="009049ED">
        <w:rPr>
          <w:rFonts w:ascii="Times New Roman" w:hAnsi="Times New Roman"/>
          <w:b/>
          <w:sz w:val="24"/>
          <w:szCs w:val="24"/>
        </w:rPr>
        <w:t>30</w:t>
      </w:r>
    </w:p>
    <w:p w:rsidR="007D67F3" w:rsidRDefault="00AA00E8" w:rsidP="00FA5529">
      <w:pPr>
        <w:tabs>
          <w:tab w:val="left" w:pos="1110"/>
        </w:tabs>
        <w:jc w:val="both"/>
        <w:rPr>
          <w:rFonts w:ascii="Times New Roman" w:hAnsi="Times New Roman"/>
          <w:b/>
          <w:sz w:val="24"/>
          <w:szCs w:val="24"/>
        </w:rPr>
      </w:pPr>
      <w:r>
        <w:rPr>
          <w:rFonts w:ascii="Times New Roman" w:hAnsi="Times New Roman"/>
          <w:b/>
          <w:sz w:val="24"/>
          <w:szCs w:val="24"/>
        </w:rPr>
        <w:t xml:space="preserve">        6. Water Resources</w:t>
      </w:r>
      <w:r w:rsidR="007D67F3" w:rsidRPr="00D85034">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38</w:t>
      </w:r>
    </w:p>
    <w:p w:rsidR="00AA00E8" w:rsidRDefault="00AA00E8" w:rsidP="00FA5529">
      <w:pPr>
        <w:tabs>
          <w:tab w:val="left" w:pos="1110"/>
        </w:tabs>
        <w:jc w:val="both"/>
        <w:rPr>
          <w:rFonts w:ascii="Times New Roman" w:hAnsi="Times New Roman"/>
          <w:b/>
          <w:sz w:val="24"/>
          <w:szCs w:val="24"/>
        </w:rPr>
      </w:pPr>
      <w:r>
        <w:rPr>
          <w:rFonts w:ascii="Times New Roman" w:hAnsi="Times New Roman"/>
          <w:b/>
          <w:sz w:val="24"/>
          <w:szCs w:val="24"/>
        </w:rPr>
        <w:t xml:space="preserve">        6.1. Underground Coal Gasification………………………………………</w:t>
      </w:r>
      <w:r w:rsidR="00FA5529">
        <w:rPr>
          <w:rFonts w:ascii="Times New Roman" w:hAnsi="Times New Roman"/>
          <w:b/>
          <w:sz w:val="24"/>
          <w:szCs w:val="24"/>
        </w:rPr>
        <w:t>…</w:t>
      </w:r>
      <w:r w:rsidR="009049ED">
        <w:rPr>
          <w:rFonts w:ascii="Times New Roman" w:hAnsi="Times New Roman"/>
          <w:b/>
          <w:sz w:val="24"/>
          <w:szCs w:val="24"/>
        </w:rPr>
        <w:t>38</w:t>
      </w:r>
    </w:p>
    <w:p w:rsidR="00AA00E8" w:rsidRDefault="00AA00E8" w:rsidP="00FA5529">
      <w:pPr>
        <w:tabs>
          <w:tab w:val="left" w:pos="1110"/>
        </w:tabs>
        <w:jc w:val="both"/>
        <w:rPr>
          <w:rFonts w:ascii="Times New Roman" w:hAnsi="Times New Roman"/>
          <w:b/>
          <w:sz w:val="24"/>
          <w:szCs w:val="24"/>
        </w:rPr>
      </w:pPr>
      <w:r>
        <w:rPr>
          <w:rFonts w:ascii="Times New Roman" w:hAnsi="Times New Roman"/>
          <w:b/>
          <w:sz w:val="24"/>
          <w:szCs w:val="24"/>
        </w:rPr>
        <w:t xml:space="preserve">        6.2. Environmental Effects of UCG………………………………………</w:t>
      </w:r>
      <w:r w:rsidR="00FA5529">
        <w:rPr>
          <w:rFonts w:ascii="Times New Roman" w:hAnsi="Times New Roman"/>
          <w:b/>
          <w:sz w:val="24"/>
          <w:szCs w:val="24"/>
        </w:rPr>
        <w:t>….</w:t>
      </w:r>
      <w:r w:rsidR="009049ED">
        <w:rPr>
          <w:rFonts w:ascii="Times New Roman" w:hAnsi="Times New Roman"/>
          <w:b/>
          <w:sz w:val="24"/>
          <w:szCs w:val="24"/>
        </w:rPr>
        <w:t>39</w:t>
      </w:r>
    </w:p>
    <w:p w:rsidR="00AA00E8" w:rsidRDefault="00AA00E8" w:rsidP="00FA5529">
      <w:pPr>
        <w:tabs>
          <w:tab w:val="left" w:pos="1110"/>
        </w:tabs>
        <w:jc w:val="both"/>
        <w:rPr>
          <w:rFonts w:ascii="Times New Roman" w:hAnsi="Times New Roman"/>
          <w:b/>
          <w:sz w:val="24"/>
          <w:szCs w:val="24"/>
        </w:rPr>
      </w:pPr>
      <w:r>
        <w:rPr>
          <w:rFonts w:ascii="Times New Roman" w:hAnsi="Times New Roman"/>
          <w:b/>
          <w:sz w:val="24"/>
          <w:szCs w:val="24"/>
        </w:rPr>
        <w:t xml:space="preserve">                 6.2.1. UCG Cavity Growth Model</w:t>
      </w:r>
      <w:r w:rsidR="009049ED">
        <w:rPr>
          <w:rFonts w:ascii="Times New Roman" w:hAnsi="Times New Roman"/>
          <w:b/>
          <w:sz w:val="24"/>
          <w:szCs w:val="24"/>
        </w:rPr>
        <w:t>……………………………………</w:t>
      </w:r>
      <w:r w:rsidR="00FA5529">
        <w:rPr>
          <w:rFonts w:ascii="Times New Roman" w:hAnsi="Times New Roman"/>
          <w:b/>
          <w:sz w:val="24"/>
          <w:szCs w:val="24"/>
        </w:rPr>
        <w:t>...</w:t>
      </w:r>
      <w:r w:rsidR="009049ED">
        <w:rPr>
          <w:rFonts w:ascii="Times New Roman" w:hAnsi="Times New Roman"/>
          <w:b/>
          <w:sz w:val="24"/>
          <w:szCs w:val="24"/>
        </w:rPr>
        <w:t>40</w:t>
      </w:r>
    </w:p>
    <w:p w:rsidR="00AA00E8" w:rsidRDefault="00AA00E8" w:rsidP="00FA5529">
      <w:pPr>
        <w:tabs>
          <w:tab w:val="left" w:pos="1110"/>
        </w:tabs>
        <w:jc w:val="both"/>
        <w:rPr>
          <w:rFonts w:ascii="Times New Roman" w:hAnsi="Times New Roman"/>
          <w:b/>
          <w:sz w:val="24"/>
          <w:szCs w:val="24"/>
        </w:rPr>
      </w:pPr>
      <w:r>
        <w:rPr>
          <w:rFonts w:ascii="Times New Roman" w:hAnsi="Times New Roman"/>
          <w:b/>
          <w:sz w:val="24"/>
          <w:szCs w:val="24"/>
        </w:rPr>
        <w:t xml:space="preserve">                 6.2.2. Benzene Concentrations in groundwater……………………….</w:t>
      </w:r>
      <w:r w:rsidR="00FA5529">
        <w:rPr>
          <w:rFonts w:ascii="Times New Roman" w:hAnsi="Times New Roman"/>
          <w:b/>
          <w:sz w:val="24"/>
          <w:szCs w:val="24"/>
        </w:rPr>
        <w:t>.43</w:t>
      </w:r>
    </w:p>
    <w:p w:rsidR="007D67F3" w:rsidRDefault="00AA00E8" w:rsidP="00FA5529">
      <w:pPr>
        <w:jc w:val="both"/>
        <w:rPr>
          <w:rFonts w:ascii="Times New Roman" w:hAnsi="Times New Roman"/>
          <w:b/>
          <w:sz w:val="24"/>
          <w:szCs w:val="24"/>
        </w:rPr>
      </w:pPr>
      <w:r>
        <w:rPr>
          <w:rFonts w:ascii="Times New Roman" w:hAnsi="Times New Roman"/>
          <w:b/>
          <w:sz w:val="24"/>
          <w:szCs w:val="24"/>
        </w:rPr>
        <w:t xml:space="preserve">       7. </w:t>
      </w:r>
      <w:r w:rsidR="007D67F3">
        <w:rPr>
          <w:rFonts w:ascii="Times New Roman" w:hAnsi="Times New Roman"/>
          <w:b/>
          <w:sz w:val="24"/>
          <w:szCs w:val="24"/>
        </w:rPr>
        <w:t xml:space="preserve"> </w:t>
      </w:r>
      <w:r>
        <w:rPr>
          <w:rFonts w:ascii="Times New Roman" w:hAnsi="Times New Roman"/>
          <w:b/>
          <w:sz w:val="24"/>
          <w:szCs w:val="24"/>
        </w:rPr>
        <w:t>Impact on Surrounding Soil and Land…………………………</w:t>
      </w:r>
      <w:r w:rsidR="00FA5529">
        <w:rPr>
          <w:rFonts w:ascii="Times New Roman" w:hAnsi="Times New Roman"/>
          <w:b/>
          <w:sz w:val="24"/>
          <w:szCs w:val="24"/>
        </w:rPr>
        <w:t>…………4</w:t>
      </w:r>
      <w:r w:rsidR="007D67F3">
        <w:rPr>
          <w:rFonts w:ascii="Times New Roman" w:hAnsi="Times New Roman"/>
          <w:b/>
          <w:sz w:val="24"/>
          <w:szCs w:val="24"/>
        </w:rPr>
        <w:t>5</w:t>
      </w:r>
    </w:p>
    <w:p w:rsidR="00AA00E8" w:rsidRDefault="00AA00E8" w:rsidP="00FA5529">
      <w:pPr>
        <w:jc w:val="both"/>
        <w:rPr>
          <w:rFonts w:ascii="Times New Roman" w:hAnsi="Times New Roman"/>
          <w:b/>
          <w:sz w:val="24"/>
          <w:szCs w:val="24"/>
        </w:rPr>
      </w:pPr>
      <w:r>
        <w:rPr>
          <w:rFonts w:ascii="Times New Roman" w:hAnsi="Times New Roman"/>
          <w:b/>
          <w:sz w:val="24"/>
          <w:szCs w:val="24"/>
        </w:rPr>
        <w:t xml:space="preserve">       7.1. Mining practices and surrounding land</w:t>
      </w:r>
      <w:r w:rsidR="00FA5529">
        <w:rPr>
          <w:rFonts w:ascii="Times New Roman" w:hAnsi="Times New Roman"/>
          <w:b/>
          <w:sz w:val="24"/>
          <w:szCs w:val="24"/>
        </w:rPr>
        <w:t>………………………………....45</w:t>
      </w:r>
    </w:p>
    <w:p w:rsidR="00AA00E8" w:rsidRDefault="00AA00E8" w:rsidP="00FA5529">
      <w:pPr>
        <w:jc w:val="both"/>
        <w:rPr>
          <w:rFonts w:ascii="Times New Roman" w:hAnsi="Times New Roman"/>
          <w:b/>
          <w:sz w:val="24"/>
          <w:szCs w:val="24"/>
        </w:rPr>
      </w:pPr>
      <w:r>
        <w:rPr>
          <w:rFonts w:ascii="Times New Roman" w:hAnsi="Times New Roman"/>
          <w:b/>
          <w:sz w:val="24"/>
          <w:szCs w:val="24"/>
        </w:rPr>
        <w:t xml:space="preserve">       7.2. </w:t>
      </w:r>
      <w:r w:rsidR="00CB4524">
        <w:rPr>
          <w:rFonts w:ascii="Times New Roman" w:hAnsi="Times New Roman"/>
          <w:b/>
          <w:sz w:val="24"/>
          <w:szCs w:val="24"/>
        </w:rPr>
        <w:t>Subsidence</w:t>
      </w:r>
      <w:r w:rsidR="00FA5529">
        <w:rPr>
          <w:rFonts w:ascii="Times New Roman" w:hAnsi="Times New Roman"/>
          <w:b/>
          <w:sz w:val="24"/>
          <w:szCs w:val="24"/>
        </w:rPr>
        <w:t>…………………………………………………………………45</w:t>
      </w:r>
    </w:p>
    <w:p w:rsidR="00CB4524" w:rsidRDefault="00CB4524" w:rsidP="00FA5529">
      <w:pPr>
        <w:jc w:val="both"/>
        <w:rPr>
          <w:rFonts w:ascii="Times New Roman" w:hAnsi="Times New Roman"/>
          <w:b/>
          <w:sz w:val="24"/>
          <w:szCs w:val="24"/>
        </w:rPr>
      </w:pPr>
      <w:r>
        <w:rPr>
          <w:rFonts w:ascii="Times New Roman" w:hAnsi="Times New Roman"/>
          <w:b/>
          <w:sz w:val="24"/>
          <w:szCs w:val="24"/>
        </w:rPr>
        <w:t xml:space="preserve">       8. Conclusion</w:t>
      </w:r>
      <w:r w:rsidR="005A2313">
        <w:rPr>
          <w:rFonts w:ascii="Times New Roman" w:hAnsi="Times New Roman"/>
          <w:b/>
          <w:sz w:val="24"/>
          <w:szCs w:val="24"/>
        </w:rPr>
        <w:t>……………………………………………………………………50</w:t>
      </w:r>
    </w:p>
    <w:p w:rsidR="00CB4524" w:rsidRDefault="00CB4524" w:rsidP="00FA5529">
      <w:pPr>
        <w:jc w:val="both"/>
        <w:rPr>
          <w:rFonts w:ascii="Times New Roman" w:hAnsi="Times New Roman"/>
          <w:b/>
          <w:sz w:val="24"/>
          <w:szCs w:val="24"/>
        </w:rPr>
      </w:pPr>
      <w:r>
        <w:rPr>
          <w:rFonts w:ascii="Times New Roman" w:hAnsi="Times New Roman"/>
          <w:b/>
          <w:sz w:val="24"/>
          <w:szCs w:val="24"/>
        </w:rPr>
        <w:t xml:space="preserve">      9. Bibliography</w:t>
      </w:r>
      <w:r w:rsidR="005A2313">
        <w:rPr>
          <w:rFonts w:ascii="Times New Roman" w:hAnsi="Times New Roman"/>
          <w:b/>
          <w:sz w:val="24"/>
          <w:szCs w:val="24"/>
        </w:rPr>
        <w:t>………………………………………………………………….51</w:t>
      </w:r>
    </w:p>
    <w:p w:rsidR="007D67F3" w:rsidRDefault="00CB4524" w:rsidP="005A2313">
      <w:pPr>
        <w:jc w:val="both"/>
        <w:rPr>
          <w:rFonts w:ascii="Times New Roman" w:hAnsi="Times New Roman" w:cs="Times New Roman"/>
          <w:b/>
          <w:sz w:val="24"/>
          <w:szCs w:val="24"/>
        </w:rPr>
      </w:pPr>
      <w:r>
        <w:rPr>
          <w:rFonts w:ascii="Times New Roman" w:hAnsi="Times New Roman"/>
          <w:b/>
          <w:sz w:val="24"/>
          <w:szCs w:val="24"/>
        </w:rPr>
        <w:t xml:space="preserve">     10. Appendix</w:t>
      </w:r>
      <w:r w:rsidR="005A2313">
        <w:rPr>
          <w:rFonts w:ascii="Times New Roman" w:hAnsi="Times New Roman"/>
          <w:b/>
          <w:sz w:val="24"/>
          <w:szCs w:val="24"/>
        </w:rPr>
        <w:t>…………………………………………………………………….54</w:t>
      </w: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7D67F3" w:rsidRDefault="00891A1A" w:rsidP="00891A1A">
      <w:pPr>
        <w:tabs>
          <w:tab w:val="left" w:pos="1560"/>
        </w:tabs>
        <w:rPr>
          <w:rFonts w:ascii="Times New Roman" w:hAnsi="Times New Roman" w:cs="Times New Roman"/>
          <w:b/>
          <w:sz w:val="24"/>
          <w:szCs w:val="24"/>
        </w:rPr>
      </w:pPr>
      <w:r>
        <w:rPr>
          <w:rFonts w:ascii="Times New Roman" w:hAnsi="Times New Roman" w:cs="Times New Roman"/>
          <w:b/>
          <w:sz w:val="24"/>
          <w:szCs w:val="24"/>
        </w:rPr>
        <w:lastRenderedPageBreak/>
        <w:tab/>
      </w:r>
    </w:p>
    <w:p w:rsidR="007D67F3" w:rsidRDefault="00891A1A">
      <w:pPr>
        <w:rPr>
          <w:rFonts w:ascii="Times New Roman" w:hAnsi="Times New Roman" w:cs="Times New Roman"/>
          <w:b/>
          <w:sz w:val="24"/>
          <w:szCs w:val="24"/>
        </w:rPr>
      </w:pPr>
      <w:r>
        <w:rPr>
          <w:rFonts w:ascii="Times New Roman" w:hAnsi="Times New Roman" w:cs="Times New Roman"/>
          <w:b/>
          <w:sz w:val="24"/>
          <w:szCs w:val="24"/>
        </w:rPr>
        <w:t>List of Figures</w:t>
      </w:r>
    </w:p>
    <w:p w:rsidR="00EE40A0" w:rsidRDefault="008256F3">
      <w:pPr>
        <w:pStyle w:val="TableofFigures"/>
        <w:tabs>
          <w:tab w:val="right" w:leader="dot" w:pos="9350"/>
        </w:tabs>
        <w:rPr>
          <w:noProof/>
        </w:rPr>
      </w:pPr>
      <w:r>
        <w:rPr>
          <w:rFonts w:ascii="Times New Roman" w:hAnsi="Times New Roman" w:cs="Times New Roman"/>
          <w:b/>
          <w:sz w:val="24"/>
          <w:szCs w:val="24"/>
        </w:rPr>
        <w:fldChar w:fldCharType="begin"/>
      </w:r>
      <w:r w:rsidR="00891A1A">
        <w:rPr>
          <w:rFonts w:ascii="Times New Roman" w:hAnsi="Times New Roman" w:cs="Times New Roman"/>
          <w:b/>
          <w:sz w:val="24"/>
          <w:szCs w:val="24"/>
        </w:rPr>
        <w:instrText xml:space="preserve"> TOC \h \z \c "Figure" </w:instrText>
      </w:r>
      <w:r>
        <w:rPr>
          <w:rFonts w:ascii="Times New Roman" w:hAnsi="Times New Roman" w:cs="Times New Roman"/>
          <w:b/>
          <w:sz w:val="24"/>
          <w:szCs w:val="24"/>
        </w:rPr>
        <w:fldChar w:fldCharType="separate"/>
      </w:r>
      <w:hyperlink w:anchor="_Toc326025646" w:history="1">
        <w:r w:rsidR="00EE40A0" w:rsidRPr="00D31B27">
          <w:rPr>
            <w:rStyle w:val="Hyperlink"/>
            <w:noProof/>
          </w:rPr>
          <w:t>Figure 1: Primary Energy Supplies by source</w:t>
        </w:r>
        <w:r w:rsidR="00EE40A0">
          <w:rPr>
            <w:noProof/>
            <w:webHidden/>
          </w:rPr>
          <w:tab/>
        </w:r>
        <w:r>
          <w:rPr>
            <w:noProof/>
            <w:webHidden/>
          </w:rPr>
          <w:fldChar w:fldCharType="begin"/>
        </w:r>
        <w:r w:rsidR="00EE40A0">
          <w:rPr>
            <w:noProof/>
            <w:webHidden/>
          </w:rPr>
          <w:instrText xml:space="preserve"> PAGEREF _Toc326025646 \h </w:instrText>
        </w:r>
        <w:r>
          <w:rPr>
            <w:noProof/>
            <w:webHidden/>
          </w:rPr>
        </w:r>
        <w:r>
          <w:rPr>
            <w:noProof/>
            <w:webHidden/>
          </w:rPr>
          <w:fldChar w:fldCharType="separate"/>
        </w:r>
        <w:r w:rsidR="00EE40A0">
          <w:rPr>
            <w:noProof/>
            <w:webHidden/>
          </w:rPr>
          <w:t>6</w:t>
        </w:r>
        <w:r>
          <w:rPr>
            <w:noProof/>
            <w:webHidden/>
          </w:rPr>
          <w:fldChar w:fldCharType="end"/>
        </w:r>
      </w:hyperlink>
    </w:p>
    <w:p w:rsidR="00EE40A0" w:rsidRDefault="00E76ECE">
      <w:pPr>
        <w:pStyle w:val="TableofFigures"/>
        <w:tabs>
          <w:tab w:val="right" w:leader="dot" w:pos="9350"/>
        </w:tabs>
        <w:rPr>
          <w:noProof/>
        </w:rPr>
      </w:pPr>
      <w:hyperlink w:anchor="_Toc326025647" w:history="1">
        <w:r w:rsidR="00EE40A0" w:rsidRPr="00D31B27">
          <w:rPr>
            <w:rStyle w:val="Hyperlink"/>
            <w:noProof/>
          </w:rPr>
          <w:t>Figure 2: Per Capita Energy Consumption in kilograms of OE</w:t>
        </w:r>
        <w:r w:rsidR="00EE40A0">
          <w:rPr>
            <w:noProof/>
            <w:webHidden/>
          </w:rPr>
          <w:tab/>
        </w:r>
        <w:r w:rsidR="008256F3">
          <w:rPr>
            <w:noProof/>
            <w:webHidden/>
          </w:rPr>
          <w:fldChar w:fldCharType="begin"/>
        </w:r>
        <w:r w:rsidR="00EE40A0">
          <w:rPr>
            <w:noProof/>
            <w:webHidden/>
          </w:rPr>
          <w:instrText xml:space="preserve"> PAGEREF _Toc326025647 \h </w:instrText>
        </w:r>
        <w:r w:rsidR="008256F3">
          <w:rPr>
            <w:noProof/>
            <w:webHidden/>
          </w:rPr>
        </w:r>
        <w:r w:rsidR="008256F3">
          <w:rPr>
            <w:noProof/>
            <w:webHidden/>
          </w:rPr>
          <w:fldChar w:fldCharType="separate"/>
        </w:r>
        <w:r w:rsidR="00EE40A0">
          <w:rPr>
            <w:noProof/>
            <w:webHidden/>
          </w:rPr>
          <w:t>7</w:t>
        </w:r>
        <w:r w:rsidR="008256F3">
          <w:rPr>
            <w:noProof/>
            <w:webHidden/>
          </w:rPr>
          <w:fldChar w:fldCharType="end"/>
        </w:r>
      </w:hyperlink>
    </w:p>
    <w:p w:rsidR="00EE40A0" w:rsidRDefault="00E76ECE">
      <w:pPr>
        <w:pStyle w:val="TableofFigures"/>
        <w:tabs>
          <w:tab w:val="right" w:leader="dot" w:pos="9350"/>
        </w:tabs>
        <w:rPr>
          <w:noProof/>
        </w:rPr>
      </w:pPr>
      <w:hyperlink w:anchor="_Toc326025648" w:history="1">
        <w:r w:rsidR="00EE40A0" w:rsidRPr="00D31B27">
          <w:rPr>
            <w:rStyle w:val="Hyperlink"/>
            <w:noProof/>
          </w:rPr>
          <w:t>Figure 3: Economic cost of imported fuels</w:t>
        </w:r>
        <w:r w:rsidR="00EE40A0">
          <w:rPr>
            <w:noProof/>
            <w:webHidden/>
          </w:rPr>
          <w:tab/>
        </w:r>
        <w:r w:rsidR="008256F3">
          <w:rPr>
            <w:noProof/>
            <w:webHidden/>
          </w:rPr>
          <w:fldChar w:fldCharType="begin"/>
        </w:r>
        <w:r w:rsidR="00EE40A0">
          <w:rPr>
            <w:noProof/>
            <w:webHidden/>
          </w:rPr>
          <w:instrText xml:space="preserve"> PAGEREF _Toc326025648 \h </w:instrText>
        </w:r>
        <w:r w:rsidR="008256F3">
          <w:rPr>
            <w:noProof/>
            <w:webHidden/>
          </w:rPr>
        </w:r>
        <w:r w:rsidR="008256F3">
          <w:rPr>
            <w:noProof/>
            <w:webHidden/>
          </w:rPr>
          <w:fldChar w:fldCharType="separate"/>
        </w:r>
        <w:r w:rsidR="00EE40A0">
          <w:rPr>
            <w:noProof/>
            <w:webHidden/>
          </w:rPr>
          <w:t>10</w:t>
        </w:r>
        <w:r w:rsidR="008256F3">
          <w:rPr>
            <w:noProof/>
            <w:webHidden/>
          </w:rPr>
          <w:fldChar w:fldCharType="end"/>
        </w:r>
      </w:hyperlink>
    </w:p>
    <w:p w:rsidR="00EE40A0" w:rsidRDefault="00E76ECE">
      <w:pPr>
        <w:pStyle w:val="TableofFigures"/>
        <w:tabs>
          <w:tab w:val="right" w:leader="dot" w:pos="9350"/>
        </w:tabs>
        <w:rPr>
          <w:noProof/>
        </w:rPr>
      </w:pPr>
      <w:hyperlink w:anchor="_Toc326025649" w:history="1">
        <w:r w:rsidR="00EE40A0" w:rsidRPr="00D31B27">
          <w:rPr>
            <w:rStyle w:val="Hyperlink"/>
            <w:noProof/>
          </w:rPr>
          <w:t>Figure 4: Distribution of blocks</w:t>
        </w:r>
        <w:r w:rsidR="00EE40A0">
          <w:rPr>
            <w:noProof/>
            <w:webHidden/>
          </w:rPr>
          <w:tab/>
        </w:r>
        <w:r w:rsidR="008256F3">
          <w:rPr>
            <w:noProof/>
            <w:webHidden/>
          </w:rPr>
          <w:fldChar w:fldCharType="begin"/>
        </w:r>
        <w:r w:rsidR="00EE40A0">
          <w:rPr>
            <w:noProof/>
            <w:webHidden/>
          </w:rPr>
          <w:instrText xml:space="preserve"> PAGEREF _Toc326025649 \h </w:instrText>
        </w:r>
        <w:r w:rsidR="008256F3">
          <w:rPr>
            <w:noProof/>
            <w:webHidden/>
          </w:rPr>
        </w:r>
        <w:r w:rsidR="008256F3">
          <w:rPr>
            <w:noProof/>
            <w:webHidden/>
          </w:rPr>
          <w:fldChar w:fldCharType="separate"/>
        </w:r>
        <w:r w:rsidR="00EE40A0">
          <w:rPr>
            <w:noProof/>
            <w:webHidden/>
          </w:rPr>
          <w:t>12</w:t>
        </w:r>
        <w:r w:rsidR="008256F3">
          <w:rPr>
            <w:noProof/>
            <w:webHidden/>
          </w:rPr>
          <w:fldChar w:fldCharType="end"/>
        </w:r>
      </w:hyperlink>
    </w:p>
    <w:p w:rsidR="00EE40A0" w:rsidRDefault="00E76ECE">
      <w:pPr>
        <w:pStyle w:val="TableofFigures"/>
        <w:tabs>
          <w:tab w:val="right" w:leader="dot" w:pos="9350"/>
        </w:tabs>
        <w:rPr>
          <w:noProof/>
        </w:rPr>
      </w:pPr>
      <w:hyperlink w:anchor="_Toc326025650" w:history="1">
        <w:r w:rsidR="00EE40A0" w:rsidRPr="00D31B27">
          <w:rPr>
            <w:rStyle w:val="Hyperlink"/>
            <w:noProof/>
          </w:rPr>
          <w:t>Figure 5: Cross-section through blocks</w:t>
        </w:r>
        <w:r w:rsidR="00EE40A0">
          <w:rPr>
            <w:noProof/>
            <w:webHidden/>
          </w:rPr>
          <w:tab/>
        </w:r>
        <w:r w:rsidR="008256F3">
          <w:rPr>
            <w:noProof/>
            <w:webHidden/>
          </w:rPr>
          <w:fldChar w:fldCharType="begin"/>
        </w:r>
        <w:r w:rsidR="00EE40A0">
          <w:rPr>
            <w:noProof/>
            <w:webHidden/>
          </w:rPr>
          <w:instrText xml:space="preserve"> PAGEREF _Toc326025650 \h </w:instrText>
        </w:r>
        <w:r w:rsidR="008256F3">
          <w:rPr>
            <w:noProof/>
            <w:webHidden/>
          </w:rPr>
        </w:r>
        <w:r w:rsidR="008256F3">
          <w:rPr>
            <w:noProof/>
            <w:webHidden/>
          </w:rPr>
          <w:fldChar w:fldCharType="separate"/>
        </w:r>
        <w:r w:rsidR="00EE40A0">
          <w:rPr>
            <w:noProof/>
            <w:webHidden/>
          </w:rPr>
          <w:t>13</w:t>
        </w:r>
        <w:r w:rsidR="008256F3">
          <w:rPr>
            <w:noProof/>
            <w:webHidden/>
          </w:rPr>
          <w:fldChar w:fldCharType="end"/>
        </w:r>
      </w:hyperlink>
    </w:p>
    <w:p w:rsidR="00EE40A0" w:rsidRDefault="00E76ECE">
      <w:pPr>
        <w:pStyle w:val="TableofFigures"/>
        <w:tabs>
          <w:tab w:val="right" w:leader="dot" w:pos="9350"/>
        </w:tabs>
        <w:rPr>
          <w:noProof/>
        </w:rPr>
      </w:pPr>
      <w:hyperlink w:anchor="_Toc326025651" w:history="1">
        <w:r w:rsidR="00EE40A0" w:rsidRPr="00D31B27">
          <w:rPr>
            <w:rStyle w:val="Hyperlink"/>
            <w:noProof/>
          </w:rPr>
          <w:t>Figure 6: Cross-section through aquifers</w:t>
        </w:r>
        <w:r w:rsidR="00EE40A0">
          <w:rPr>
            <w:noProof/>
            <w:webHidden/>
          </w:rPr>
          <w:tab/>
        </w:r>
        <w:r w:rsidR="008256F3">
          <w:rPr>
            <w:noProof/>
            <w:webHidden/>
          </w:rPr>
          <w:fldChar w:fldCharType="begin"/>
        </w:r>
        <w:r w:rsidR="00EE40A0">
          <w:rPr>
            <w:noProof/>
            <w:webHidden/>
          </w:rPr>
          <w:instrText xml:space="preserve"> PAGEREF _Toc326025651 \h </w:instrText>
        </w:r>
        <w:r w:rsidR="008256F3">
          <w:rPr>
            <w:noProof/>
            <w:webHidden/>
          </w:rPr>
        </w:r>
        <w:r w:rsidR="008256F3">
          <w:rPr>
            <w:noProof/>
            <w:webHidden/>
          </w:rPr>
          <w:fldChar w:fldCharType="separate"/>
        </w:r>
        <w:r w:rsidR="00EE40A0">
          <w:rPr>
            <w:noProof/>
            <w:webHidden/>
          </w:rPr>
          <w:t>14</w:t>
        </w:r>
        <w:r w:rsidR="008256F3">
          <w:rPr>
            <w:noProof/>
            <w:webHidden/>
          </w:rPr>
          <w:fldChar w:fldCharType="end"/>
        </w:r>
      </w:hyperlink>
    </w:p>
    <w:p w:rsidR="00EE40A0" w:rsidRDefault="00E76ECE">
      <w:pPr>
        <w:pStyle w:val="TableofFigures"/>
        <w:tabs>
          <w:tab w:val="right" w:leader="dot" w:pos="9350"/>
        </w:tabs>
        <w:rPr>
          <w:noProof/>
        </w:rPr>
      </w:pPr>
      <w:hyperlink w:anchor="_Toc326025652" w:history="1">
        <w:r w:rsidR="00EE40A0" w:rsidRPr="00D31B27">
          <w:rPr>
            <w:rStyle w:val="Hyperlink"/>
            <w:noProof/>
          </w:rPr>
          <w:t>Figure 7: Comparison of Thar resources with S.Arabia and Iran</w:t>
        </w:r>
        <w:r w:rsidR="00EE40A0">
          <w:rPr>
            <w:noProof/>
            <w:webHidden/>
          </w:rPr>
          <w:tab/>
        </w:r>
        <w:r w:rsidR="008256F3">
          <w:rPr>
            <w:noProof/>
            <w:webHidden/>
          </w:rPr>
          <w:fldChar w:fldCharType="begin"/>
        </w:r>
        <w:r w:rsidR="00EE40A0">
          <w:rPr>
            <w:noProof/>
            <w:webHidden/>
          </w:rPr>
          <w:instrText xml:space="preserve"> PAGEREF _Toc326025652 \h </w:instrText>
        </w:r>
        <w:r w:rsidR="008256F3">
          <w:rPr>
            <w:noProof/>
            <w:webHidden/>
          </w:rPr>
        </w:r>
        <w:r w:rsidR="008256F3">
          <w:rPr>
            <w:noProof/>
            <w:webHidden/>
          </w:rPr>
          <w:fldChar w:fldCharType="separate"/>
        </w:r>
        <w:r w:rsidR="00EE40A0">
          <w:rPr>
            <w:noProof/>
            <w:webHidden/>
          </w:rPr>
          <w:t>16</w:t>
        </w:r>
        <w:r w:rsidR="008256F3">
          <w:rPr>
            <w:noProof/>
            <w:webHidden/>
          </w:rPr>
          <w:fldChar w:fldCharType="end"/>
        </w:r>
      </w:hyperlink>
    </w:p>
    <w:p w:rsidR="00EE40A0" w:rsidRDefault="00E76ECE">
      <w:pPr>
        <w:pStyle w:val="TableofFigures"/>
        <w:tabs>
          <w:tab w:val="right" w:leader="dot" w:pos="9350"/>
        </w:tabs>
        <w:rPr>
          <w:noProof/>
        </w:rPr>
      </w:pPr>
      <w:hyperlink w:anchor="_Toc326025653" w:history="1">
        <w:r w:rsidR="00EE40A0" w:rsidRPr="00D31B27">
          <w:rPr>
            <w:rStyle w:val="Hyperlink"/>
            <w:noProof/>
          </w:rPr>
          <w:t>Figure 8: Block wise distribution of reserves</w:t>
        </w:r>
        <w:r w:rsidR="00EE40A0">
          <w:rPr>
            <w:noProof/>
            <w:webHidden/>
          </w:rPr>
          <w:tab/>
        </w:r>
        <w:r w:rsidR="008256F3">
          <w:rPr>
            <w:noProof/>
            <w:webHidden/>
          </w:rPr>
          <w:fldChar w:fldCharType="begin"/>
        </w:r>
        <w:r w:rsidR="00EE40A0">
          <w:rPr>
            <w:noProof/>
            <w:webHidden/>
          </w:rPr>
          <w:instrText xml:space="preserve"> PAGEREF _Toc326025653 \h </w:instrText>
        </w:r>
        <w:r w:rsidR="008256F3">
          <w:rPr>
            <w:noProof/>
            <w:webHidden/>
          </w:rPr>
        </w:r>
        <w:r w:rsidR="008256F3">
          <w:rPr>
            <w:noProof/>
            <w:webHidden/>
          </w:rPr>
          <w:fldChar w:fldCharType="separate"/>
        </w:r>
        <w:r w:rsidR="00EE40A0">
          <w:rPr>
            <w:noProof/>
            <w:webHidden/>
          </w:rPr>
          <w:t>16</w:t>
        </w:r>
        <w:r w:rsidR="008256F3">
          <w:rPr>
            <w:noProof/>
            <w:webHidden/>
          </w:rPr>
          <w:fldChar w:fldCharType="end"/>
        </w:r>
      </w:hyperlink>
    </w:p>
    <w:p w:rsidR="00EE40A0" w:rsidRDefault="00E76ECE">
      <w:pPr>
        <w:pStyle w:val="TableofFigures"/>
        <w:tabs>
          <w:tab w:val="right" w:leader="dot" w:pos="9350"/>
        </w:tabs>
        <w:rPr>
          <w:noProof/>
        </w:rPr>
      </w:pPr>
      <w:hyperlink w:anchor="_Toc326025654" w:history="1">
        <w:r w:rsidR="00EE40A0" w:rsidRPr="00D31B27">
          <w:rPr>
            <w:rStyle w:val="Hyperlink"/>
            <w:noProof/>
          </w:rPr>
          <w:t>Figure 9: Summary of research methodology</w:t>
        </w:r>
        <w:r w:rsidR="00EE40A0">
          <w:rPr>
            <w:noProof/>
            <w:webHidden/>
          </w:rPr>
          <w:tab/>
        </w:r>
        <w:r w:rsidR="008256F3">
          <w:rPr>
            <w:noProof/>
            <w:webHidden/>
          </w:rPr>
          <w:fldChar w:fldCharType="begin"/>
        </w:r>
        <w:r w:rsidR="00EE40A0">
          <w:rPr>
            <w:noProof/>
            <w:webHidden/>
          </w:rPr>
          <w:instrText xml:space="preserve"> PAGEREF _Toc326025654 \h </w:instrText>
        </w:r>
        <w:r w:rsidR="008256F3">
          <w:rPr>
            <w:noProof/>
            <w:webHidden/>
          </w:rPr>
        </w:r>
        <w:r w:rsidR="008256F3">
          <w:rPr>
            <w:noProof/>
            <w:webHidden/>
          </w:rPr>
          <w:fldChar w:fldCharType="separate"/>
        </w:r>
        <w:r w:rsidR="00EE40A0">
          <w:rPr>
            <w:noProof/>
            <w:webHidden/>
          </w:rPr>
          <w:t>22</w:t>
        </w:r>
        <w:r w:rsidR="008256F3">
          <w:rPr>
            <w:noProof/>
            <w:webHidden/>
          </w:rPr>
          <w:fldChar w:fldCharType="end"/>
        </w:r>
      </w:hyperlink>
    </w:p>
    <w:p w:rsidR="00EE40A0" w:rsidRDefault="00E76ECE">
      <w:pPr>
        <w:pStyle w:val="TableofFigures"/>
        <w:tabs>
          <w:tab w:val="right" w:leader="dot" w:pos="9350"/>
        </w:tabs>
        <w:rPr>
          <w:noProof/>
        </w:rPr>
      </w:pPr>
      <w:hyperlink w:anchor="_Toc326025655" w:history="1">
        <w:r w:rsidR="00EE40A0" w:rsidRPr="00D31B27">
          <w:rPr>
            <w:rStyle w:val="Hyperlink"/>
            <w:noProof/>
          </w:rPr>
          <w:t>Figure 10: IGCC plant layout</w:t>
        </w:r>
        <w:r w:rsidR="00EE40A0">
          <w:rPr>
            <w:noProof/>
            <w:webHidden/>
          </w:rPr>
          <w:tab/>
        </w:r>
        <w:r w:rsidR="008256F3">
          <w:rPr>
            <w:noProof/>
            <w:webHidden/>
          </w:rPr>
          <w:fldChar w:fldCharType="begin"/>
        </w:r>
        <w:r w:rsidR="00EE40A0">
          <w:rPr>
            <w:noProof/>
            <w:webHidden/>
          </w:rPr>
          <w:instrText xml:space="preserve"> PAGEREF _Toc326025655 \h </w:instrText>
        </w:r>
        <w:r w:rsidR="008256F3">
          <w:rPr>
            <w:noProof/>
            <w:webHidden/>
          </w:rPr>
        </w:r>
        <w:r w:rsidR="008256F3">
          <w:rPr>
            <w:noProof/>
            <w:webHidden/>
          </w:rPr>
          <w:fldChar w:fldCharType="separate"/>
        </w:r>
        <w:r w:rsidR="00EE40A0">
          <w:rPr>
            <w:noProof/>
            <w:webHidden/>
          </w:rPr>
          <w:t>24</w:t>
        </w:r>
        <w:r w:rsidR="008256F3">
          <w:rPr>
            <w:noProof/>
            <w:webHidden/>
          </w:rPr>
          <w:fldChar w:fldCharType="end"/>
        </w:r>
      </w:hyperlink>
    </w:p>
    <w:p w:rsidR="00EE40A0" w:rsidRDefault="00E76ECE">
      <w:pPr>
        <w:pStyle w:val="TableofFigures"/>
        <w:tabs>
          <w:tab w:val="right" w:leader="dot" w:pos="9350"/>
        </w:tabs>
        <w:rPr>
          <w:noProof/>
        </w:rPr>
      </w:pPr>
      <w:hyperlink w:anchor="_Toc326025656" w:history="1">
        <w:r w:rsidR="00EE40A0" w:rsidRPr="00D31B27">
          <w:rPr>
            <w:rStyle w:val="Hyperlink"/>
            <w:noProof/>
          </w:rPr>
          <w:t>Figure 11: Wedge Model</w:t>
        </w:r>
        <w:r w:rsidR="00EE40A0">
          <w:rPr>
            <w:noProof/>
            <w:webHidden/>
          </w:rPr>
          <w:tab/>
        </w:r>
        <w:r w:rsidR="008256F3">
          <w:rPr>
            <w:noProof/>
            <w:webHidden/>
          </w:rPr>
          <w:fldChar w:fldCharType="begin"/>
        </w:r>
        <w:r w:rsidR="00EE40A0">
          <w:rPr>
            <w:noProof/>
            <w:webHidden/>
          </w:rPr>
          <w:instrText xml:space="preserve"> PAGEREF _Toc326025656 \h </w:instrText>
        </w:r>
        <w:r w:rsidR="008256F3">
          <w:rPr>
            <w:noProof/>
            <w:webHidden/>
          </w:rPr>
        </w:r>
        <w:r w:rsidR="008256F3">
          <w:rPr>
            <w:noProof/>
            <w:webHidden/>
          </w:rPr>
          <w:fldChar w:fldCharType="separate"/>
        </w:r>
        <w:r w:rsidR="00EE40A0">
          <w:rPr>
            <w:noProof/>
            <w:webHidden/>
          </w:rPr>
          <w:t>28</w:t>
        </w:r>
        <w:r w:rsidR="008256F3">
          <w:rPr>
            <w:noProof/>
            <w:webHidden/>
          </w:rPr>
          <w:fldChar w:fldCharType="end"/>
        </w:r>
      </w:hyperlink>
    </w:p>
    <w:p w:rsidR="00EE40A0" w:rsidRDefault="00E76ECE">
      <w:pPr>
        <w:pStyle w:val="TableofFigures"/>
        <w:tabs>
          <w:tab w:val="right" w:leader="dot" w:pos="9350"/>
        </w:tabs>
        <w:rPr>
          <w:noProof/>
        </w:rPr>
      </w:pPr>
      <w:hyperlink r:id="rId10" w:anchor="_Toc326025657" w:history="1">
        <w:r w:rsidR="00EE40A0" w:rsidRPr="00D31B27">
          <w:rPr>
            <w:rStyle w:val="Hyperlink"/>
            <w:noProof/>
          </w:rPr>
          <w:t>Figure 12: Particulate matter deposition (ug/m</w:t>
        </w:r>
        <w:r w:rsidR="00EE40A0" w:rsidRPr="00D31B27">
          <w:rPr>
            <w:rStyle w:val="Hyperlink"/>
            <w:noProof/>
            <w:vertAlign w:val="superscript"/>
          </w:rPr>
          <w:t>2</w:t>
        </w:r>
        <w:r w:rsidR="00EE40A0" w:rsidRPr="00D31B27">
          <w:rPr>
            <w:rStyle w:val="Hyperlink"/>
            <w:noProof/>
          </w:rPr>
          <w:t>) vs downwind distance (km)</w:t>
        </w:r>
        <w:r w:rsidR="00EE40A0">
          <w:rPr>
            <w:noProof/>
            <w:webHidden/>
          </w:rPr>
          <w:tab/>
        </w:r>
        <w:r w:rsidR="008256F3">
          <w:rPr>
            <w:noProof/>
            <w:webHidden/>
          </w:rPr>
          <w:fldChar w:fldCharType="begin"/>
        </w:r>
        <w:r w:rsidR="00EE40A0">
          <w:rPr>
            <w:noProof/>
            <w:webHidden/>
          </w:rPr>
          <w:instrText xml:space="preserve"> PAGEREF _Toc326025657 \h </w:instrText>
        </w:r>
        <w:r w:rsidR="008256F3">
          <w:rPr>
            <w:noProof/>
            <w:webHidden/>
          </w:rPr>
        </w:r>
        <w:r w:rsidR="008256F3">
          <w:rPr>
            <w:noProof/>
            <w:webHidden/>
          </w:rPr>
          <w:fldChar w:fldCharType="separate"/>
        </w:r>
        <w:r w:rsidR="00EE40A0">
          <w:rPr>
            <w:noProof/>
            <w:webHidden/>
          </w:rPr>
          <w:t>30</w:t>
        </w:r>
        <w:r w:rsidR="008256F3">
          <w:rPr>
            <w:noProof/>
            <w:webHidden/>
          </w:rPr>
          <w:fldChar w:fldCharType="end"/>
        </w:r>
      </w:hyperlink>
    </w:p>
    <w:p w:rsidR="00EE40A0" w:rsidRDefault="00E76ECE">
      <w:pPr>
        <w:pStyle w:val="TableofFigures"/>
        <w:tabs>
          <w:tab w:val="right" w:leader="dot" w:pos="9350"/>
        </w:tabs>
        <w:rPr>
          <w:noProof/>
        </w:rPr>
      </w:pPr>
      <w:hyperlink r:id="rId11" w:anchor="_Toc326025658" w:history="1">
        <w:r w:rsidR="00EE40A0" w:rsidRPr="00D31B27">
          <w:rPr>
            <w:rStyle w:val="Hyperlink"/>
            <w:noProof/>
          </w:rPr>
          <w:t>Figure 13: Transport through an infinitesimal volume</w:t>
        </w:r>
        <w:r w:rsidR="00EE40A0">
          <w:rPr>
            <w:noProof/>
            <w:webHidden/>
          </w:rPr>
          <w:tab/>
        </w:r>
        <w:r w:rsidR="008256F3">
          <w:rPr>
            <w:noProof/>
            <w:webHidden/>
          </w:rPr>
          <w:fldChar w:fldCharType="begin"/>
        </w:r>
        <w:r w:rsidR="00EE40A0">
          <w:rPr>
            <w:noProof/>
            <w:webHidden/>
          </w:rPr>
          <w:instrText xml:space="preserve"> PAGEREF _Toc326025658 \h </w:instrText>
        </w:r>
        <w:r w:rsidR="008256F3">
          <w:rPr>
            <w:noProof/>
            <w:webHidden/>
          </w:rPr>
        </w:r>
        <w:r w:rsidR="008256F3">
          <w:rPr>
            <w:noProof/>
            <w:webHidden/>
          </w:rPr>
          <w:fldChar w:fldCharType="separate"/>
        </w:r>
        <w:r w:rsidR="00EE40A0">
          <w:rPr>
            <w:noProof/>
            <w:webHidden/>
          </w:rPr>
          <w:t>32</w:t>
        </w:r>
        <w:r w:rsidR="008256F3">
          <w:rPr>
            <w:noProof/>
            <w:webHidden/>
          </w:rPr>
          <w:fldChar w:fldCharType="end"/>
        </w:r>
      </w:hyperlink>
    </w:p>
    <w:p w:rsidR="00EE40A0" w:rsidRDefault="00E76ECE">
      <w:pPr>
        <w:pStyle w:val="TableofFigures"/>
        <w:tabs>
          <w:tab w:val="right" w:leader="dot" w:pos="9350"/>
        </w:tabs>
        <w:rPr>
          <w:noProof/>
        </w:rPr>
      </w:pPr>
      <w:hyperlink w:anchor="_Toc326025659" w:history="1">
        <w:r w:rsidR="00EE40A0" w:rsidRPr="00D31B27">
          <w:rPr>
            <w:rStyle w:val="Hyperlink"/>
            <w:noProof/>
          </w:rPr>
          <w:t>Figure 14: Concentration Profile of Gaussian Plume</w:t>
        </w:r>
        <w:r w:rsidR="00EE40A0">
          <w:rPr>
            <w:noProof/>
            <w:webHidden/>
          </w:rPr>
          <w:tab/>
        </w:r>
        <w:r w:rsidR="008256F3">
          <w:rPr>
            <w:noProof/>
            <w:webHidden/>
          </w:rPr>
          <w:fldChar w:fldCharType="begin"/>
        </w:r>
        <w:r w:rsidR="00EE40A0">
          <w:rPr>
            <w:noProof/>
            <w:webHidden/>
          </w:rPr>
          <w:instrText xml:space="preserve"> PAGEREF _Toc326025659 \h </w:instrText>
        </w:r>
        <w:r w:rsidR="008256F3">
          <w:rPr>
            <w:noProof/>
            <w:webHidden/>
          </w:rPr>
        </w:r>
        <w:r w:rsidR="008256F3">
          <w:rPr>
            <w:noProof/>
            <w:webHidden/>
          </w:rPr>
          <w:fldChar w:fldCharType="separate"/>
        </w:r>
        <w:r w:rsidR="00EE40A0">
          <w:rPr>
            <w:noProof/>
            <w:webHidden/>
          </w:rPr>
          <w:t>34</w:t>
        </w:r>
        <w:r w:rsidR="008256F3">
          <w:rPr>
            <w:noProof/>
            <w:webHidden/>
          </w:rPr>
          <w:fldChar w:fldCharType="end"/>
        </w:r>
      </w:hyperlink>
    </w:p>
    <w:p w:rsidR="00EE40A0" w:rsidRDefault="00E76ECE">
      <w:pPr>
        <w:pStyle w:val="TableofFigures"/>
        <w:tabs>
          <w:tab w:val="right" w:leader="dot" w:pos="9350"/>
        </w:tabs>
        <w:rPr>
          <w:noProof/>
        </w:rPr>
      </w:pPr>
      <w:hyperlink w:anchor="_Toc326025660" w:history="1">
        <w:r w:rsidR="00EE40A0" w:rsidRPr="00D31B27">
          <w:rPr>
            <w:rStyle w:val="Hyperlink"/>
            <w:noProof/>
          </w:rPr>
          <w:t>Figure 15: Contour map of Gaussian Plume model</w:t>
        </w:r>
        <w:r w:rsidR="00EE40A0">
          <w:rPr>
            <w:noProof/>
            <w:webHidden/>
          </w:rPr>
          <w:tab/>
        </w:r>
        <w:r w:rsidR="008256F3">
          <w:rPr>
            <w:noProof/>
            <w:webHidden/>
          </w:rPr>
          <w:fldChar w:fldCharType="begin"/>
        </w:r>
        <w:r w:rsidR="00EE40A0">
          <w:rPr>
            <w:noProof/>
            <w:webHidden/>
          </w:rPr>
          <w:instrText xml:space="preserve"> PAGEREF _Toc326025660 \h </w:instrText>
        </w:r>
        <w:r w:rsidR="008256F3">
          <w:rPr>
            <w:noProof/>
            <w:webHidden/>
          </w:rPr>
        </w:r>
        <w:r w:rsidR="008256F3">
          <w:rPr>
            <w:noProof/>
            <w:webHidden/>
          </w:rPr>
          <w:fldChar w:fldCharType="separate"/>
        </w:r>
        <w:r w:rsidR="00EE40A0">
          <w:rPr>
            <w:noProof/>
            <w:webHidden/>
          </w:rPr>
          <w:t>35</w:t>
        </w:r>
        <w:r w:rsidR="008256F3">
          <w:rPr>
            <w:noProof/>
            <w:webHidden/>
          </w:rPr>
          <w:fldChar w:fldCharType="end"/>
        </w:r>
      </w:hyperlink>
    </w:p>
    <w:p w:rsidR="00EE40A0" w:rsidRDefault="00E76ECE">
      <w:pPr>
        <w:pStyle w:val="TableofFigures"/>
        <w:tabs>
          <w:tab w:val="right" w:leader="dot" w:pos="9350"/>
        </w:tabs>
        <w:rPr>
          <w:noProof/>
        </w:rPr>
      </w:pPr>
      <w:hyperlink w:anchor="_Toc326025661" w:history="1">
        <w:r w:rsidR="00EE40A0" w:rsidRPr="00D31B27">
          <w:rPr>
            <w:rStyle w:val="Hyperlink"/>
            <w:noProof/>
          </w:rPr>
          <w:t>Figure 16: Dispersion model results 1</w:t>
        </w:r>
        <w:r w:rsidR="00EE40A0">
          <w:rPr>
            <w:noProof/>
            <w:webHidden/>
          </w:rPr>
          <w:tab/>
        </w:r>
        <w:r w:rsidR="008256F3">
          <w:rPr>
            <w:noProof/>
            <w:webHidden/>
          </w:rPr>
          <w:fldChar w:fldCharType="begin"/>
        </w:r>
        <w:r w:rsidR="00EE40A0">
          <w:rPr>
            <w:noProof/>
            <w:webHidden/>
          </w:rPr>
          <w:instrText xml:space="preserve"> PAGEREF _Toc326025661 \h </w:instrText>
        </w:r>
        <w:r w:rsidR="008256F3">
          <w:rPr>
            <w:noProof/>
            <w:webHidden/>
          </w:rPr>
        </w:r>
        <w:r w:rsidR="008256F3">
          <w:rPr>
            <w:noProof/>
            <w:webHidden/>
          </w:rPr>
          <w:fldChar w:fldCharType="separate"/>
        </w:r>
        <w:r w:rsidR="00EE40A0">
          <w:rPr>
            <w:noProof/>
            <w:webHidden/>
          </w:rPr>
          <w:t>36</w:t>
        </w:r>
        <w:r w:rsidR="008256F3">
          <w:rPr>
            <w:noProof/>
            <w:webHidden/>
          </w:rPr>
          <w:fldChar w:fldCharType="end"/>
        </w:r>
      </w:hyperlink>
    </w:p>
    <w:p w:rsidR="00EE40A0" w:rsidRDefault="00E76ECE">
      <w:pPr>
        <w:pStyle w:val="TableofFigures"/>
        <w:tabs>
          <w:tab w:val="right" w:leader="dot" w:pos="9350"/>
        </w:tabs>
        <w:rPr>
          <w:noProof/>
        </w:rPr>
      </w:pPr>
      <w:hyperlink w:anchor="_Toc326025662" w:history="1">
        <w:r w:rsidR="00EE40A0" w:rsidRPr="00D31B27">
          <w:rPr>
            <w:rStyle w:val="Hyperlink"/>
            <w:noProof/>
          </w:rPr>
          <w:t>Figure 17: Dispersion model results 2</w:t>
        </w:r>
        <w:r w:rsidR="00EE40A0">
          <w:rPr>
            <w:noProof/>
            <w:webHidden/>
          </w:rPr>
          <w:tab/>
        </w:r>
        <w:r w:rsidR="008256F3">
          <w:rPr>
            <w:noProof/>
            <w:webHidden/>
          </w:rPr>
          <w:fldChar w:fldCharType="begin"/>
        </w:r>
        <w:r w:rsidR="00EE40A0">
          <w:rPr>
            <w:noProof/>
            <w:webHidden/>
          </w:rPr>
          <w:instrText xml:space="preserve"> PAGEREF _Toc326025662 \h </w:instrText>
        </w:r>
        <w:r w:rsidR="008256F3">
          <w:rPr>
            <w:noProof/>
            <w:webHidden/>
          </w:rPr>
        </w:r>
        <w:r w:rsidR="008256F3">
          <w:rPr>
            <w:noProof/>
            <w:webHidden/>
          </w:rPr>
          <w:fldChar w:fldCharType="separate"/>
        </w:r>
        <w:r w:rsidR="00EE40A0">
          <w:rPr>
            <w:noProof/>
            <w:webHidden/>
          </w:rPr>
          <w:t>37</w:t>
        </w:r>
        <w:r w:rsidR="008256F3">
          <w:rPr>
            <w:noProof/>
            <w:webHidden/>
          </w:rPr>
          <w:fldChar w:fldCharType="end"/>
        </w:r>
      </w:hyperlink>
    </w:p>
    <w:p w:rsidR="00EE40A0" w:rsidRDefault="00E76ECE">
      <w:pPr>
        <w:pStyle w:val="TableofFigures"/>
        <w:tabs>
          <w:tab w:val="right" w:leader="dot" w:pos="9350"/>
        </w:tabs>
        <w:rPr>
          <w:noProof/>
        </w:rPr>
      </w:pPr>
      <w:hyperlink w:anchor="_Toc326025663" w:history="1">
        <w:r w:rsidR="00EE40A0" w:rsidRPr="00D31B27">
          <w:rPr>
            <w:rStyle w:val="Hyperlink"/>
            <w:noProof/>
          </w:rPr>
          <w:t>Figure 18: Dispersion model results 3</w:t>
        </w:r>
        <w:r w:rsidR="00EE40A0">
          <w:rPr>
            <w:noProof/>
            <w:webHidden/>
          </w:rPr>
          <w:tab/>
        </w:r>
        <w:r w:rsidR="008256F3">
          <w:rPr>
            <w:noProof/>
            <w:webHidden/>
          </w:rPr>
          <w:fldChar w:fldCharType="begin"/>
        </w:r>
        <w:r w:rsidR="00EE40A0">
          <w:rPr>
            <w:noProof/>
            <w:webHidden/>
          </w:rPr>
          <w:instrText xml:space="preserve"> PAGEREF _Toc326025663 \h </w:instrText>
        </w:r>
        <w:r w:rsidR="008256F3">
          <w:rPr>
            <w:noProof/>
            <w:webHidden/>
          </w:rPr>
        </w:r>
        <w:r w:rsidR="008256F3">
          <w:rPr>
            <w:noProof/>
            <w:webHidden/>
          </w:rPr>
          <w:fldChar w:fldCharType="separate"/>
        </w:r>
        <w:r w:rsidR="00EE40A0">
          <w:rPr>
            <w:noProof/>
            <w:webHidden/>
          </w:rPr>
          <w:t>38</w:t>
        </w:r>
        <w:r w:rsidR="008256F3">
          <w:rPr>
            <w:noProof/>
            <w:webHidden/>
          </w:rPr>
          <w:fldChar w:fldCharType="end"/>
        </w:r>
      </w:hyperlink>
    </w:p>
    <w:p w:rsidR="00EE40A0" w:rsidRDefault="00E76ECE">
      <w:pPr>
        <w:pStyle w:val="TableofFigures"/>
        <w:tabs>
          <w:tab w:val="right" w:leader="dot" w:pos="9350"/>
        </w:tabs>
        <w:rPr>
          <w:noProof/>
        </w:rPr>
      </w:pPr>
      <w:hyperlink w:anchor="_Toc326025664" w:history="1">
        <w:r w:rsidR="00EE40A0" w:rsidRPr="00D31B27">
          <w:rPr>
            <w:rStyle w:val="Hyperlink"/>
            <w:noProof/>
          </w:rPr>
          <w:t>Figure 19: Dispersion model results 4</w:t>
        </w:r>
        <w:r w:rsidR="00EE40A0">
          <w:rPr>
            <w:noProof/>
            <w:webHidden/>
          </w:rPr>
          <w:tab/>
        </w:r>
        <w:r w:rsidR="008256F3">
          <w:rPr>
            <w:noProof/>
            <w:webHidden/>
          </w:rPr>
          <w:fldChar w:fldCharType="begin"/>
        </w:r>
        <w:r w:rsidR="00EE40A0">
          <w:rPr>
            <w:noProof/>
            <w:webHidden/>
          </w:rPr>
          <w:instrText xml:space="preserve"> PAGEREF _Toc326025664 \h </w:instrText>
        </w:r>
        <w:r w:rsidR="008256F3">
          <w:rPr>
            <w:noProof/>
            <w:webHidden/>
          </w:rPr>
        </w:r>
        <w:r w:rsidR="008256F3">
          <w:rPr>
            <w:noProof/>
            <w:webHidden/>
          </w:rPr>
          <w:fldChar w:fldCharType="separate"/>
        </w:r>
        <w:r w:rsidR="00EE40A0">
          <w:rPr>
            <w:noProof/>
            <w:webHidden/>
          </w:rPr>
          <w:t>39</w:t>
        </w:r>
        <w:r w:rsidR="008256F3">
          <w:rPr>
            <w:noProof/>
            <w:webHidden/>
          </w:rPr>
          <w:fldChar w:fldCharType="end"/>
        </w:r>
      </w:hyperlink>
    </w:p>
    <w:p w:rsidR="00EE40A0" w:rsidRDefault="00E76ECE">
      <w:pPr>
        <w:pStyle w:val="TableofFigures"/>
        <w:tabs>
          <w:tab w:val="right" w:leader="dot" w:pos="9350"/>
        </w:tabs>
        <w:rPr>
          <w:noProof/>
        </w:rPr>
      </w:pPr>
      <w:hyperlink w:anchor="_Toc326025665" w:history="1">
        <w:r w:rsidR="00EE40A0" w:rsidRPr="00D31B27">
          <w:rPr>
            <w:rStyle w:val="Hyperlink"/>
            <w:noProof/>
          </w:rPr>
          <w:t>Figure 20: Overview of UCG</w:t>
        </w:r>
        <w:r w:rsidR="00EE40A0">
          <w:rPr>
            <w:noProof/>
            <w:webHidden/>
          </w:rPr>
          <w:tab/>
        </w:r>
        <w:r w:rsidR="008256F3">
          <w:rPr>
            <w:noProof/>
            <w:webHidden/>
          </w:rPr>
          <w:fldChar w:fldCharType="begin"/>
        </w:r>
        <w:r w:rsidR="00EE40A0">
          <w:rPr>
            <w:noProof/>
            <w:webHidden/>
          </w:rPr>
          <w:instrText xml:space="preserve"> PAGEREF _Toc326025665 \h </w:instrText>
        </w:r>
        <w:r w:rsidR="008256F3">
          <w:rPr>
            <w:noProof/>
            <w:webHidden/>
          </w:rPr>
        </w:r>
        <w:r w:rsidR="008256F3">
          <w:rPr>
            <w:noProof/>
            <w:webHidden/>
          </w:rPr>
          <w:fldChar w:fldCharType="separate"/>
        </w:r>
        <w:r w:rsidR="00EE40A0">
          <w:rPr>
            <w:noProof/>
            <w:webHidden/>
          </w:rPr>
          <w:t>41</w:t>
        </w:r>
        <w:r w:rsidR="008256F3">
          <w:rPr>
            <w:noProof/>
            <w:webHidden/>
          </w:rPr>
          <w:fldChar w:fldCharType="end"/>
        </w:r>
      </w:hyperlink>
    </w:p>
    <w:p w:rsidR="00EE40A0" w:rsidRDefault="00E76ECE">
      <w:pPr>
        <w:pStyle w:val="TableofFigures"/>
        <w:tabs>
          <w:tab w:val="right" w:leader="dot" w:pos="9350"/>
        </w:tabs>
        <w:rPr>
          <w:noProof/>
        </w:rPr>
      </w:pPr>
      <w:hyperlink w:anchor="_Toc326025666" w:history="1">
        <w:r w:rsidR="00EE40A0" w:rsidRPr="00D31B27">
          <w:rPr>
            <w:rStyle w:val="Hyperlink"/>
            <w:noProof/>
          </w:rPr>
          <w:t>Figure 21: Pressure Gradient in UCG</w:t>
        </w:r>
        <w:r w:rsidR="00EE40A0">
          <w:rPr>
            <w:noProof/>
            <w:webHidden/>
          </w:rPr>
          <w:tab/>
        </w:r>
        <w:r w:rsidR="008256F3">
          <w:rPr>
            <w:noProof/>
            <w:webHidden/>
          </w:rPr>
          <w:fldChar w:fldCharType="begin"/>
        </w:r>
        <w:r w:rsidR="00EE40A0">
          <w:rPr>
            <w:noProof/>
            <w:webHidden/>
          </w:rPr>
          <w:instrText xml:space="preserve"> PAGEREF _Toc326025666 \h </w:instrText>
        </w:r>
        <w:r w:rsidR="008256F3">
          <w:rPr>
            <w:noProof/>
            <w:webHidden/>
          </w:rPr>
        </w:r>
        <w:r w:rsidR="008256F3">
          <w:rPr>
            <w:noProof/>
            <w:webHidden/>
          </w:rPr>
          <w:fldChar w:fldCharType="separate"/>
        </w:r>
        <w:r w:rsidR="00EE40A0">
          <w:rPr>
            <w:noProof/>
            <w:webHidden/>
          </w:rPr>
          <w:t>42</w:t>
        </w:r>
        <w:r w:rsidR="008256F3">
          <w:rPr>
            <w:noProof/>
            <w:webHidden/>
          </w:rPr>
          <w:fldChar w:fldCharType="end"/>
        </w:r>
      </w:hyperlink>
    </w:p>
    <w:p w:rsidR="00EE40A0" w:rsidRDefault="00E76ECE">
      <w:pPr>
        <w:pStyle w:val="TableofFigures"/>
        <w:tabs>
          <w:tab w:val="right" w:leader="dot" w:pos="9350"/>
        </w:tabs>
        <w:rPr>
          <w:noProof/>
        </w:rPr>
      </w:pPr>
      <w:hyperlink w:anchor="_Toc326025667" w:history="1">
        <w:r w:rsidR="00EE40A0" w:rsidRPr="00D31B27">
          <w:rPr>
            <w:rStyle w:val="Hyperlink"/>
            <w:noProof/>
          </w:rPr>
          <w:t>Figure 22: Cavity growth parameters</w:t>
        </w:r>
        <w:r w:rsidR="00EE40A0">
          <w:rPr>
            <w:noProof/>
            <w:webHidden/>
          </w:rPr>
          <w:tab/>
        </w:r>
        <w:r w:rsidR="008256F3">
          <w:rPr>
            <w:noProof/>
            <w:webHidden/>
          </w:rPr>
          <w:fldChar w:fldCharType="begin"/>
        </w:r>
        <w:r w:rsidR="00EE40A0">
          <w:rPr>
            <w:noProof/>
            <w:webHidden/>
          </w:rPr>
          <w:instrText xml:space="preserve"> PAGEREF _Toc326025667 \h </w:instrText>
        </w:r>
        <w:r w:rsidR="008256F3">
          <w:rPr>
            <w:noProof/>
            <w:webHidden/>
          </w:rPr>
        </w:r>
        <w:r w:rsidR="008256F3">
          <w:rPr>
            <w:noProof/>
            <w:webHidden/>
          </w:rPr>
          <w:fldChar w:fldCharType="separate"/>
        </w:r>
        <w:r w:rsidR="00EE40A0">
          <w:rPr>
            <w:noProof/>
            <w:webHidden/>
          </w:rPr>
          <w:t>43</w:t>
        </w:r>
        <w:r w:rsidR="008256F3">
          <w:rPr>
            <w:noProof/>
            <w:webHidden/>
          </w:rPr>
          <w:fldChar w:fldCharType="end"/>
        </w:r>
      </w:hyperlink>
    </w:p>
    <w:p w:rsidR="00EE40A0" w:rsidRDefault="00E76ECE">
      <w:pPr>
        <w:pStyle w:val="TableofFigures"/>
        <w:tabs>
          <w:tab w:val="right" w:leader="dot" w:pos="9350"/>
        </w:tabs>
        <w:rPr>
          <w:noProof/>
        </w:rPr>
      </w:pPr>
      <w:hyperlink r:id="rId12" w:anchor="_Toc326025668" w:history="1">
        <w:r w:rsidR="00EE40A0" w:rsidRPr="00D31B27">
          <w:rPr>
            <w:rStyle w:val="Hyperlink"/>
            <w:noProof/>
          </w:rPr>
          <w:t>Figure 23: Cavity growth over 10 days</w:t>
        </w:r>
        <w:r w:rsidR="00EE40A0">
          <w:rPr>
            <w:noProof/>
            <w:webHidden/>
          </w:rPr>
          <w:tab/>
        </w:r>
        <w:r w:rsidR="008256F3">
          <w:rPr>
            <w:noProof/>
            <w:webHidden/>
          </w:rPr>
          <w:fldChar w:fldCharType="begin"/>
        </w:r>
        <w:r w:rsidR="00EE40A0">
          <w:rPr>
            <w:noProof/>
            <w:webHidden/>
          </w:rPr>
          <w:instrText xml:space="preserve"> PAGEREF _Toc326025668 \h </w:instrText>
        </w:r>
        <w:r w:rsidR="008256F3">
          <w:rPr>
            <w:noProof/>
            <w:webHidden/>
          </w:rPr>
        </w:r>
        <w:r w:rsidR="008256F3">
          <w:rPr>
            <w:noProof/>
            <w:webHidden/>
          </w:rPr>
          <w:fldChar w:fldCharType="separate"/>
        </w:r>
        <w:r w:rsidR="00EE40A0">
          <w:rPr>
            <w:noProof/>
            <w:webHidden/>
          </w:rPr>
          <w:t>44</w:t>
        </w:r>
        <w:r w:rsidR="008256F3">
          <w:rPr>
            <w:noProof/>
            <w:webHidden/>
          </w:rPr>
          <w:fldChar w:fldCharType="end"/>
        </w:r>
      </w:hyperlink>
    </w:p>
    <w:p w:rsidR="00EE40A0" w:rsidRDefault="00E76ECE">
      <w:pPr>
        <w:pStyle w:val="TableofFigures"/>
        <w:tabs>
          <w:tab w:val="right" w:leader="dot" w:pos="9350"/>
        </w:tabs>
        <w:rPr>
          <w:noProof/>
        </w:rPr>
      </w:pPr>
      <w:hyperlink w:anchor="_Toc326025669" w:history="1">
        <w:r w:rsidR="00EE40A0" w:rsidRPr="00D31B27">
          <w:rPr>
            <w:rStyle w:val="Hyperlink"/>
            <w:noProof/>
          </w:rPr>
          <w:t>Figure 24: Cavity growth simulation</w:t>
        </w:r>
        <w:r w:rsidR="00EE40A0">
          <w:rPr>
            <w:noProof/>
            <w:webHidden/>
          </w:rPr>
          <w:tab/>
        </w:r>
        <w:r w:rsidR="008256F3">
          <w:rPr>
            <w:noProof/>
            <w:webHidden/>
          </w:rPr>
          <w:fldChar w:fldCharType="begin"/>
        </w:r>
        <w:r w:rsidR="00EE40A0">
          <w:rPr>
            <w:noProof/>
            <w:webHidden/>
          </w:rPr>
          <w:instrText xml:space="preserve"> PAGEREF _Toc326025669 \h </w:instrText>
        </w:r>
        <w:r w:rsidR="008256F3">
          <w:rPr>
            <w:noProof/>
            <w:webHidden/>
          </w:rPr>
        </w:r>
        <w:r w:rsidR="008256F3">
          <w:rPr>
            <w:noProof/>
            <w:webHidden/>
          </w:rPr>
          <w:fldChar w:fldCharType="separate"/>
        </w:r>
        <w:r w:rsidR="00EE40A0">
          <w:rPr>
            <w:noProof/>
            <w:webHidden/>
          </w:rPr>
          <w:t>45</w:t>
        </w:r>
        <w:r w:rsidR="008256F3">
          <w:rPr>
            <w:noProof/>
            <w:webHidden/>
          </w:rPr>
          <w:fldChar w:fldCharType="end"/>
        </w:r>
      </w:hyperlink>
    </w:p>
    <w:p w:rsidR="00EE40A0" w:rsidRDefault="00E76ECE">
      <w:pPr>
        <w:pStyle w:val="TableofFigures"/>
        <w:tabs>
          <w:tab w:val="right" w:leader="dot" w:pos="9350"/>
        </w:tabs>
        <w:rPr>
          <w:noProof/>
        </w:rPr>
      </w:pPr>
      <w:hyperlink w:anchor="_Toc326025670" w:history="1">
        <w:r w:rsidR="00EE40A0" w:rsidRPr="00D31B27">
          <w:rPr>
            <w:rStyle w:val="Hyperlink"/>
            <w:noProof/>
          </w:rPr>
          <w:t>Figure 25: Benzene Concentration in groundwater</w:t>
        </w:r>
        <w:r w:rsidR="00EE40A0">
          <w:rPr>
            <w:noProof/>
            <w:webHidden/>
          </w:rPr>
          <w:tab/>
        </w:r>
        <w:r w:rsidR="008256F3">
          <w:rPr>
            <w:noProof/>
            <w:webHidden/>
          </w:rPr>
          <w:fldChar w:fldCharType="begin"/>
        </w:r>
        <w:r w:rsidR="00EE40A0">
          <w:rPr>
            <w:noProof/>
            <w:webHidden/>
          </w:rPr>
          <w:instrText xml:space="preserve"> PAGEREF _Toc326025670 \h </w:instrText>
        </w:r>
        <w:r w:rsidR="008256F3">
          <w:rPr>
            <w:noProof/>
            <w:webHidden/>
          </w:rPr>
        </w:r>
        <w:r w:rsidR="008256F3">
          <w:rPr>
            <w:noProof/>
            <w:webHidden/>
          </w:rPr>
          <w:fldChar w:fldCharType="separate"/>
        </w:r>
        <w:r w:rsidR="00EE40A0">
          <w:rPr>
            <w:noProof/>
            <w:webHidden/>
          </w:rPr>
          <w:t>46</w:t>
        </w:r>
        <w:r w:rsidR="008256F3">
          <w:rPr>
            <w:noProof/>
            <w:webHidden/>
          </w:rPr>
          <w:fldChar w:fldCharType="end"/>
        </w:r>
      </w:hyperlink>
    </w:p>
    <w:p w:rsidR="00EE40A0" w:rsidRDefault="00E76ECE">
      <w:pPr>
        <w:pStyle w:val="TableofFigures"/>
        <w:tabs>
          <w:tab w:val="right" w:leader="dot" w:pos="9350"/>
        </w:tabs>
        <w:rPr>
          <w:noProof/>
        </w:rPr>
      </w:pPr>
      <w:hyperlink w:anchor="_Toc326025671" w:history="1">
        <w:r w:rsidR="00EE40A0" w:rsidRPr="00D31B27">
          <w:rPr>
            <w:rStyle w:val="Hyperlink"/>
            <w:noProof/>
          </w:rPr>
          <w:t>Figure 26: Subsidence Profile</w:t>
        </w:r>
        <w:r w:rsidR="00EE40A0">
          <w:rPr>
            <w:noProof/>
            <w:webHidden/>
          </w:rPr>
          <w:tab/>
        </w:r>
        <w:r w:rsidR="008256F3">
          <w:rPr>
            <w:noProof/>
            <w:webHidden/>
          </w:rPr>
          <w:fldChar w:fldCharType="begin"/>
        </w:r>
        <w:r w:rsidR="00EE40A0">
          <w:rPr>
            <w:noProof/>
            <w:webHidden/>
          </w:rPr>
          <w:instrText xml:space="preserve"> PAGEREF _Toc326025671 \h </w:instrText>
        </w:r>
        <w:r w:rsidR="008256F3">
          <w:rPr>
            <w:noProof/>
            <w:webHidden/>
          </w:rPr>
        </w:r>
        <w:r w:rsidR="008256F3">
          <w:rPr>
            <w:noProof/>
            <w:webHidden/>
          </w:rPr>
          <w:fldChar w:fldCharType="separate"/>
        </w:r>
        <w:r w:rsidR="00EE40A0">
          <w:rPr>
            <w:noProof/>
            <w:webHidden/>
          </w:rPr>
          <w:t>48</w:t>
        </w:r>
        <w:r w:rsidR="008256F3">
          <w:rPr>
            <w:noProof/>
            <w:webHidden/>
          </w:rPr>
          <w:fldChar w:fldCharType="end"/>
        </w:r>
      </w:hyperlink>
    </w:p>
    <w:p w:rsidR="007D67F3" w:rsidRDefault="008256F3">
      <w:pPr>
        <w:rPr>
          <w:rFonts w:ascii="Times New Roman" w:hAnsi="Times New Roman" w:cs="Times New Roman"/>
          <w:b/>
          <w:sz w:val="24"/>
          <w:szCs w:val="24"/>
        </w:rPr>
      </w:pPr>
      <w:r>
        <w:rPr>
          <w:rFonts w:ascii="Times New Roman" w:hAnsi="Times New Roman" w:cs="Times New Roman"/>
          <w:b/>
          <w:sz w:val="24"/>
          <w:szCs w:val="24"/>
        </w:rPr>
        <w:fldChar w:fldCharType="end"/>
      </w:r>
    </w:p>
    <w:p w:rsidR="00EE40A0" w:rsidRDefault="00EE40A0">
      <w:pPr>
        <w:rPr>
          <w:rFonts w:ascii="Times New Roman" w:hAnsi="Times New Roman" w:cs="Times New Roman"/>
          <w:b/>
          <w:sz w:val="24"/>
          <w:szCs w:val="24"/>
        </w:rPr>
      </w:pPr>
    </w:p>
    <w:p w:rsidR="00EE40A0" w:rsidRDefault="00EE40A0">
      <w:pPr>
        <w:rPr>
          <w:rFonts w:ascii="Times New Roman" w:hAnsi="Times New Roman" w:cs="Times New Roman"/>
          <w:b/>
          <w:sz w:val="24"/>
          <w:szCs w:val="24"/>
        </w:rPr>
      </w:pPr>
    </w:p>
    <w:p w:rsidR="00EE40A0" w:rsidRDefault="00EE40A0">
      <w:pPr>
        <w:rPr>
          <w:rFonts w:ascii="Times New Roman" w:hAnsi="Times New Roman" w:cs="Times New Roman"/>
          <w:b/>
          <w:sz w:val="24"/>
          <w:szCs w:val="24"/>
        </w:rPr>
      </w:pPr>
    </w:p>
    <w:p w:rsidR="005D42AC" w:rsidRDefault="005D42AC">
      <w:pPr>
        <w:rPr>
          <w:rFonts w:ascii="Times New Roman" w:hAnsi="Times New Roman" w:cs="Times New Roman"/>
          <w:b/>
          <w:sz w:val="24"/>
          <w:szCs w:val="24"/>
        </w:rPr>
      </w:pPr>
    </w:p>
    <w:p w:rsidR="00EE40A0" w:rsidRDefault="00EE40A0">
      <w:pPr>
        <w:rPr>
          <w:rFonts w:ascii="Times New Roman" w:hAnsi="Times New Roman" w:cs="Times New Roman"/>
          <w:b/>
          <w:sz w:val="24"/>
          <w:szCs w:val="24"/>
        </w:rPr>
      </w:pPr>
    </w:p>
    <w:p w:rsidR="007D67F3" w:rsidRDefault="007D67F3">
      <w:pPr>
        <w:rPr>
          <w:rFonts w:ascii="Times New Roman" w:hAnsi="Times New Roman" w:cs="Times New Roman"/>
          <w:b/>
          <w:sz w:val="24"/>
          <w:szCs w:val="24"/>
        </w:rPr>
      </w:pPr>
    </w:p>
    <w:p w:rsidR="0066219A" w:rsidRPr="00CB4524" w:rsidRDefault="007E1AB7" w:rsidP="002D1356">
      <w:pPr>
        <w:pStyle w:val="ListParagraph"/>
        <w:numPr>
          <w:ilvl w:val="0"/>
          <w:numId w:val="26"/>
        </w:numPr>
        <w:jc w:val="both"/>
        <w:rPr>
          <w:rFonts w:ascii="Times New Roman" w:hAnsi="Times New Roman" w:cs="Times New Roman"/>
          <w:b/>
          <w:sz w:val="24"/>
          <w:szCs w:val="24"/>
        </w:rPr>
      </w:pPr>
      <w:r w:rsidRPr="00CB4524">
        <w:rPr>
          <w:rFonts w:ascii="Times New Roman" w:hAnsi="Times New Roman" w:cs="Times New Roman"/>
          <w:b/>
          <w:sz w:val="24"/>
          <w:szCs w:val="24"/>
        </w:rPr>
        <w:lastRenderedPageBreak/>
        <w:t>Abstract</w:t>
      </w:r>
    </w:p>
    <w:p w:rsidR="004D59B7" w:rsidRPr="00D925B9" w:rsidRDefault="00804103" w:rsidP="002D1356">
      <w:pPr>
        <w:jc w:val="both"/>
        <w:rPr>
          <w:rFonts w:ascii="Times New Roman" w:hAnsi="Times New Roman" w:cs="Times New Roman"/>
          <w:sz w:val="24"/>
          <w:szCs w:val="24"/>
        </w:rPr>
      </w:pPr>
      <w:r>
        <w:rPr>
          <w:rFonts w:ascii="Times New Roman" w:hAnsi="Times New Roman" w:cs="Times New Roman"/>
          <w:sz w:val="24"/>
          <w:szCs w:val="24"/>
        </w:rPr>
        <w:t>The power</w:t>
      </w:r>
      <w:r w:rsidR="003359B6" w:rsidRPr="00D925B9">
        <w:rPr>
          <w:rFonts w:ascii="Times New Roman" w:hAnsi="Times New Roman" w:cs="Times New Roman"/>
          <w:sz w:val="24"/>
          <w:szCs w:val="24"/>
        </w:rPr>
        <w:t xml:space="preserve"> sector of Pakistan suffers from a serious shortfall of </w:t>
      </w:r>
      <w:r w:rsidR="00627DD4" w:rsidRPr="00D925B9">
        <w:rPr>
          <w:rFonts w:ascii="Times New Roman" w:hAnsi="Times New Roman" w:cs="Times New Roman"/>
          <w:sz w:val="24"/>
          <w:szCs w:val="24"/>
        </w:rPr>
        <w:t>up to 5000MW</w:t>
      </w:r>
      <w:sdt>
        <w:sdtPr>
          <w:rPr>
            <w:rFonts w:ascii="Times New Roman" w:hAnsi="Times New Roman" w:cs="Times New Roman"/>
            <w:sz w:val="24"/>
            <w:szCs w:val="24"/>
          </w:rPr>
          <w:id w:val="193823454"/>
          <w:citation/>
        </w:sdtPr>
        <w:sdtEndPr/>
        <w:sdtContent>
          <w:r w:rsidR="008256F3" w:rsidRPr="00D925B9">
            <w:rPr>
              <w:rFonts w:ascii="Times New Roman" w:hAnsi="Times New Roman" w:cs="Times New Roman"/>
              <w:sz w:val="24"/>
              <w:szCs w:val="24"/>
            </w:rPr>
            <w:fldChar w:fldCharType="begin"/>
          </w:r>
          <w:r w:rsidR="007E1AB7" w:rsidRPr="00D925B9">
            <w:rPr>
              <w:rFonts w:ascii="Times New Roman" w:hAnsi="Times New Roman" w:cs="Times New Roman"/>
              <w:sz w:val="24"/>
              <w:szCs w:val="24"/>
            </w:rPr>
            <w:instrText xml:space="preserve"> CITATION USA12 \l 1033 </w:instrText>
          </w:r>
          <w:r w:rsidR="008256F3" w:rsidRPr="00D925B9">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(USAID Pakistan: Energy Efficiency and Capacity, 2012)</w:t>
          </w:r>
          <w:r w:rsidR="008256F3" w:rsidRPr="00D925B9">
            <w:rPr>
              <w:rFonts w:ascii="Times New Roman" w:hAnsi="Times New Roman" w:cs="Times New Roman"/>
              <w:sz w:val="24"/>
              <w:szCs w:val="24"/>
            </w:rPr>
            <w:fldChar w:fldCharType="end"/>
          </w:r>
        </w:sdtContent>
      </w:sdt>
      <w:r w:rsidR="00627DD4" w:rsidRPr="00D925B9">
        <w:rPr>
          <w:rFonts w:ascii="Times New Roman" w:hAnsi="Times New Roman" w:cs="Times New Roman"/>
          <w:sz w:val="24"/>
          <w:szCs w:val="24"/>
        </w:rPr>
        <w:t>. The situation has led to frequent power outages, resulting in industrial plants shutting down and leading to an overall decreased productivity and retardation of economic growth. The long term solution to the energy crisis depends on many factors including good governance, cutting down on inefficiencies, devising conservation mechanisms and above all investing in renewable as well as cost effective and environment friendly non-renewable energy resources. Amongst the later, coal is going to remain an indispensable source of energy for at least another two centuries, primarily because of the economics and security of the supply and the usage is projecte</w:t>
      </w:r>
      <w:r w:rsidR="007E1AB7" w:rsidRPr="00D925B9">
        <w:rPr>
          <w:rFonts w:ascii="Times New Roman" w:hAnsi="Times New Roman" w:cs="Times New Roman"/>
          <w:sz w:val="24"/>
          <w:szCs w:val="24"/>
        </w:rPr>
        <w:t xml:space="preserve">d to increase worldwide </w:t>
      </w:r>
      <w:sdt>
        <w:sdtPr>
          <w:rPr>
            <w:rFonts w:ascii="Times New Roman" w:hAnsi="Times New Roman" w:cs="Times New Roman"/>
            <w:sz w:val="24"/>
            <w:szCs w:val="24"/>
          </w:rPr>
          <w:id w:val="193823455"/>
          <w:citation/>
        </w:sdtPr>
        <w:sdtEndPr/>
        <w:sdtContent>
          <w:r w:rsidR="008256F3" w:rsidRPr="00D925B9">
            <w:rPr>
              <w:rFonts w:ascii="Times New Roman" w:hAnsi="Times New Roman" w:cs="Times New Roman"/>
              <w:sz w:val="24"/>
              <w:szCs w:val="24"/>
            </w:rPr>
            <w:fldChar w:fldCharType="begin"/>
          </w:r>
          <w:r w:rsidR="007E1AB7" w:rsidRPr="00D925B9">
            <w:rPr>
              <w:rFonts w:ascii="Times New Roman" w:hAnsi="Times New Roman" w:cs="Times New Roman"/>
              <w:sz w:val="24"/>
              <w:szCs w:val="24"/>
            </w:rPr>
            <w:instrText xml:space="preserve"> CITATION Ans07 \l 1033 </w:instrText>
          </w:r>
          <w:r w:rsidR="008256F3" w:rsidRPr="00D925B9">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(Ansolabhere, Beer, Deutch, &amp; Ellerman, 2007)</w:t>
          </w:r>
          <w:r w:rsidR="008256F3" w:rsidRPr="00D925B9">
            <w:rPr>
              <w:rFonts w:ascii="Times New Roman" w:hAnsi="Times New Roman" w:cs="Times New Roman"/>
              <w:sz w:val="24"/>
              <w:szCs w:val="24"/>
            </w:rPr>
            <w:fldChar w:fldCharType="end"/>
          </w:r>
        </w:sdtContent>
      </w:sdt>
      <w:r w:rsidR="007E1AB7" w:rsidRPr="00D925B9">
        <w:rPr>
          <w:rFonts w:ascii="Times New Roman" w:hAnsi="Times New Roman" w:cs="Times New Roman"/>
          <w:sz w:val="24"/>
          <w:szCs w:val="24"/>
        </w:rPr>
        <w:t>.</w:t>
      </w:r>
      <w:r w:rsidR="00627DD4" w:rsidRPr="00D925B9">
        <w:rPr>
          <w:rFonts w:ascii="Times New Roman" w:hAnsi="Times New Roman" w:cs="Times New Roman"/>
          <w:sz w:val="24"/>
          <w:szCs w:val="24"/>
        </w:rPr>
        <w:t xml:space="preserve">Pakistan is also home to a total estimated of 175 billion tons of coal in the </w:t>
      </w:r>
      <w:proofErr w:type="spellStart"/>
      <w:r w:rsidR="00627DD4" w:rsidRPr="00D925B9">
        <w:rPr>
          <w:rFonts w:ascii="Times New Roman" w:hAnsi="Times New Roman" w:cs="Times New Roman"/>
          <w:sz w:val="24"/>
          <w:szCs w:val="24"/>
        </w:rPr>
        <w:t>Thar</w:t>
      </w:r>
      <w:proofErr w:type="spellEnd"/>
      <w:r w:rsidR="00627DD4" w:rsidRPr="00D925B9">
        <w:rPr>
          <w:rFonts w:ascii="Times New Roman" w:hAnsi="Times New Roman" w:cs="Times New Roman"/>
          <w:sz w:val="24"/>
          <w:szCs w:val="24"/>
        </w:rPr>
        <w:t xml:space="preserve"> desert; these reserves are being considered as a potential solution to Pakistan’s energy crisis. However, in a world pressed for reducing carbon emissions in order to mitigate climate change, as well keeping in view the external costs that a thermal energy generation project incurs, any attempt at exploiting the </w:t>
      </w:r>
      <w:proofErr w:type="spellStart"/>
      <w:r w:rsidR="00627DD4" w:rsidRPr="00D925B9">
        <w:rPr>
          <w:rFonts w:ascii="Times New Roman" w:hAnsi="Times New Roman" w:cs="Times New Roman"/>
          <w:sz w:val="24"/>
          <w:szCs w:val="24"/>
        </w:rPr>
        <w:t>Thar</w:t>
      </w:r>
      <w:proofErr w:type="spellEnd"/>
      <w:r w:rsidR="00627DD4" w:rsidRPr="00D925B9">
        <w:rPr>
          <w:rFonts w:ascii="Times New Roman" w:hAnsi="Times New Roman" w:cs="Times New Roman"/>
          <w:sz w:val="24"/>
          <w:szCs w:val="24"/>
        </w:rPr>
        <w:t xml:space="preserve"> coal has to place environmental considerations at the forefront.</w:t>
      </w:r>
      <w:r w:rsidR="0043693F" w:rsidRPr="00D925B9">
        <w:rPr>
          <w:rFonts w:ascii="Times New Roman" w:hAnsi="Times New Roman" w:cs="Times New Roman"/>
          <w:sz w:val="24"/>
          <w:szCs w:val="24"/>
        </w:rPr>
        <w:t xml:space="preserve"> At the moment in Pakistan, the </w:t>
      </w:r>
      <w:proofErr w:type="spellStart"/>
      <w:r w:rsidR="0043693F" w:rsidRPr="00D925B9">
        <w:rPr>
          <w:rFonts w:ascii="Times New Roman" w:hAnsi="Times New Roman" w:cs="Times New Roman"/>
          <w:sz w:val="24"/>
          <w:szCs w:val="24"/>
        </w:rPr>
        <w:t>Thar</w:t>
      </w:r>
      <w:proofErr w:type="spellEnd"/>
      <w:r w:rsidR="0043693F" w:rsidRPr="00D925B9">
        <w:rPr>
          <w:rFonts w:ascii="Times New Roman" w:hAnsi="Times New Roman" w:cs="Times New Roman"/>
          <w:sz w:val="24"/>
          <w:szCs w:val="24"/>
        </w:rPr>
        <w:t xml:space="preserve"> coal project also has its share of critics on account of the technology used for exploitation as well as its long-term environmental and economic costs. </w:t>
      </w:r>
      <w:r w:rsidR="00627DD4" w:rsidRPr="00D925B9">
        <w:rPr>
          <w:rFonts w:ascii="Times New Roman" w:hAnsi="Times New Roman" w:cs="Times New Roman"/>
          <w:sz w:val="24"/>
          <w:szCs w:val="24"/>
        </w:rPr>
        <w:t xml:space="preserve"> This </w:t>
      </w:r>
      <w:r w:rsidR="0043693F" w:rsidRPr="00D925B9">
        <w:rPr>
          <w:rFonts w:ascii="Times New Roman" w:hAnsi="Times New Roman" w:cs="Times New Roman"/>
          <w:sz w:val="24"/>
          <w:szCs w:val="24"/>
        </w:rPr>
        <w:t xml:space="preserve">senior year </w:t>
      </w:r>
      <w:r w:rsidR="00627DD4" w:rsidRPr="00D925B9">
        <w:rPr>
          <w:rFonts w:ascii="Times New Roman" w:hAnsi="Times New Roman" w:cs="Times New Roman"/>
          <w:sz w:val="24"/>
          <w:szCs w:val="24"/>
        </w:rPr>
        <w:t xml:space="preserve">project </w:t>
      </w:r>
      <w:r w:rsidR="0043693F" w:rsidRPr="00D925B9">
        <w:rPr>
          <w:rFonts w:ascii="Times New Roman" w:hAnsi="Times New Roman" w:cs="Times New Roman"/>
          <w:sz w:val="24"/>
          <w:szCs w:val="24"/>
        </w:rPr>
        <w:t xml:space="preserve">carried out a study of the possible environmental effects of </w:t>
      </w:r>
      <w:r w:rsidR="0066219A" w:rsidRPr="00D925B9">
        <w:rPr>
          <w:rFonts w:ascii="Times New Roman" w:hAnsi="Times New Roman" w:cs="Times New Roman"/>
          <w:sz w:val="24"/>
          <w:szCs w:val="24"/>
        </w:rPr>
        <w:t>the exploitation of</w:t>
      </w:r>
      <w:r w:rsidR="0043693F" w:rsidRPr="00D925B9">
        <w:rPr>
          <w:rFonts w:ascii="Times New Roman" w:hAnsi="Times New Roman" w:cs="Times New Roman"/>
          <w:sz w:val="24"/>
          <w:szCs w:val="24"/>
        </w:rPr>
        <w:t xml:space="preserve"> </w:t>
      </w:r>
      <w:proofErr w:type="spellStart"/>
      <w:r w:rsidR="0043693F" w:rsidRPr="00D925B9">
        <w:rPr>
          <w:rFonts w:ascii="Times New Roman" w:hAnsi="Times New Roman" w:cs="Times New Roman"/>
          <w:sz w:val="24"/>
          <w:szCs w:val="24"/>
        </w:rPr>
        <w:t>Thar</w:t>
      </w:r>
      <w:proofErr w:type="spellEnd"/>
      <w:r w:rsidR="0043693F" w:rsidRPr="00D925B9">
        <w:rPr>
          <w:rFonts w:ascii="Times New Roman" w:hAnsi="Times New Roman" w:cs="Times New Roman"/>
          <w:sz w:val="24"/>
          <w:szCs w:val="24"/>
        </w:rPr>
        <w:t xml:space="preserve"> coal. The work involved gathering geophysical information about the reserves, and employing mathematical modeling to predict the dispersal of pollutants </w:t>
      </w:r>
      <w:r w:rsidR="0066219A" w:rsidRPr="00D925B9">
        <w:rPr>
          <w:rFonts w:ascii="Times New Roman" w:hAnsi="Times New Roman" w:cs="Times New Roman"/>
          <w:sz w:val="24"/>
          <w:szCs w:val="24"/>
        </w:rPr>
        <w:t>through the atmosphere, the carbon footprint and the effect on surrounding land and water resources as a result of generating electricity from these reserves.</w:t>
      </w: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D925B9" w:rsidRDefault="0066219A" w:rsidP="002D1356">
      <w:pPr>
        <w:jc w:val="both"/>
        <w:rPr>
          <w:rFonts w:ascii="Times New Roman" w:hAnsi="Times New Roman" w:cs="Times New Roman"/>
          <w:sz w:val="24"/>
          <w:szCs w:val="24"/>
        </w:rPr>
      </w:pPr>
    </w:p>
    <w:p w:rsidR="0066219A" w:rsidRPr="00CB4524" w:rsidRDefault="0066219A" w:rsidP="002D1356">
      <w:pPr>
        <w:pStyle w:val="ListParagraph"/>
        <w:numPr>
          <w:ilvl w:val="0"/>
          <w:numId w:val="26"/>
        </w:numPr>
        <w:jc w:val="both"/>
        <w:rPr>
          <w:rFonts w:ascii="Times New Roman" w:hAnsi="Times New Roman" w:cs="Times New Roman"/>
          <w:b/>
          <w:sz w:val="24"/>
          <w:szCs w:val="24"/>
        </w:rPr>
      </w:pPr>
      <w:r w:rsidRPr="00CB4524">
        <w:rPr>
          <w:rFonts w:ascii="Times New Roman" w:hAnsi="Times New Roman" w:cs="Times New Roman"/>
          <w:b/>
          <w:sz w:val="24"/>
          <w:szCs w:val="24"/>
        </w:rPr>
        <w:lastRenderedPageBreak/>
        <w:t>An overview of Pakistan’s energy crisis and the option of Coal</w:t>
      </w:r>
    </w:p>
    <w:p w:rsidR="00047A0A" w:rsidRPr="00D925B9" w:rsidRDefault="00047A0A" w:rsidP="002D1356">
      <w:pPr>
        <w:jc w:val="both"/>
        <w:rPr>
          <w:rFonts w:ascii="Times New Roman" w:hAnsi="Times New Roman" w:cs="Times New Roman"/>
          <w:b/>
          <w:sz w:val="24"/>
          <w:szCs w:val="24"/>
        </w:rPr>
      </w:pPr>
      <w:r w:rsidRPr="00D925B9">
        <w:rPr>
          <w:rFonts w:ascii="Times New Roman" w:hAnsi="Times New Roman" w:cs="Times New Roman"/>
          <w:b/>
          <w:sz w:val="24"/>
          <w:szCs w:val="24"/>
        </w:rPr>
        <w:t>The energy sector</w:t>
      </w:r>
    </w:p>
    <w:p w:rsidR="00F6574D" w:rsidRPr="00D925B9" w:rsidRDefault="001E7605" w:rsidP="002D1356">
      <w:pPr>
        <w:jc w:val="both"/>
        <w:rPr>
          <w:rFonts w:ascii="Times New Roman" w:hAnsi="Times New Roman" w:cs="Times New Roman"/>
          <w:sz w:val="24"/>
          <w:szCs w:val="24"/>
        </w:rPr>
      </w:pPr>
      <w:r w:rsidRPr="001E7605">
        <w:rPr>
          <w:rStyle w:val="field-content"/>
          <w:color w:val="4F81BD" w:themeColor="accent1"/>
        </w:rPr>
        <w:t>Energy use refers to use of primary energy before transformation to other end-use fuels, which is equal to indigenous production plus imports and stock changes, minus exports and fuels supplied to ships and aircraft engaged in international transport</w:t>
      </w:r>
      <w:sdt>
        <w:sdtPr>
          <w:rPr>
            <w:rStyle w:val="field-content"/>
            <w:color w:val="4F81BD" w:themeColor="accent1"/>
          </w:rPr>
          <w:id w:val="172713969"/>
          <w:citation/>
        </w:sdtPr>
        <w:sdtEndPr>
          <w:rPr>
            <w:rStyle w:val="field-content"/>
          </w:rPr>
        </w:sdtEndPr>
        <w:sdtContent>
          <w:r w:rsidR="008256F3" w:rsidRPr="001E7605">
            <w:rPr>
              <w:rStyle w:val="field-content"/>
              <w:color w:val="4F81BD" w:themeColor="accent1"/>
            </w:rPr>
            <w:fldChar w:fldCharType="begin"/>
          </w:r>
          <w:r w:rsidRPr="001E7605">
            <w:rPr>
              <w:rStyle w:val="field-content"/>
              <w:color w:val="4F81BD" w:themeColor="accent1"/>
            </w:rPr>
            <w:instrText xml:space="preserve"> CITATION The14 \l 1033 </w:instrText>
          </w:r>
          <w:r w:rsidR="008256F3" w:rsidRPr="001E7605">
            <w:rPr>
              <w:rStyle w:val="field-content"/>
              <w:color w:val="4F81BD" w:themeColor="accent1"/>
            </w:rPr>
            <w:fldChar w:fldCharType="separate"/>
          </w:r>
          <w:r w:rsidR="00C25117">
            <w:rPr>
              <w:rStyle w:val="field-content"/>
              <w:noProof/>
              <w:color w:val="4F81BD" w:themeColor="accent1"/>
            </w:rPr>
            <w:t xml:space="preserve"> </w:t>
          </w:r>
          <w:r w:rsidR="00C25117" w:rsidRPr="00C25117">
            <w:rPr>
              <w:noProof/>
              <w:color w:val="4F81BD" w:themeColor="accent1"/>
            </w:rPr>
            <w:t>(TheWorldBank, 2012)</w:t>
          </w:r>
          <w:r w:rsidR="008256F3" w:rsidRPr="001E7605">
            <w:rPr>
              <w:rStyle w:val="field-content"/>
              <w:color w:val="4F81BD" w:themeColor="accent1"/>
            </w:rPr>
            <w:fldChar w:fldCharType="end"/>
          </w:r>
        </w:sdtContent>
      </w:sdt>
      <w:r>
        <w:rPr>
          <w:rStyle w:val="field-content"/>
        </w:rPr>
        <w:t>.</w:t>
      </w:r>
      <w:r w:rsidR="00047A0A" w:rsidRPr="00D925B9">
        <w:rPr>
          <w:rFonts w:ascii="Times New Roman" w:hAnsi="Times New Roman" w:cs="Times New Roman"/>
          <w:sz w:val="24"/>
          <w:szCs w:val="24"/>
        </w:rPr>
        <w:t xml:space="preserve"> The</w:t>
      </w:r>
      <w:r w:rsidR="00DF3C30">
        <w:rPr>
          <w:rFonts w:ascii="Times New Roman" w:hAnsi="Times New Roman" w:cs="Times New Roman"/>
          <w:sz w:val="24"/>
          <w:szCs w:val="24"/>
        </w:rPr>
        <w:t xml:space="preserve"> </w:t>
      </w:r>
      <w:r w:rsidR="00DF3C30" w:rsidRPr="00DF3C30">
        <w:rPr>
          <w:rFonts w:ascii="Times New Roman" w:hAnsi="Times New Roman" w:cs="Times New Roman"/>
          <w:color w:val="4F81BD" w:themeColor="accent1"/>
          <w:sz w:val="24"/>
          <w:szCs w:val="24"/>
        </w:rPr>
        <w:t>total</w:t>
      </w:r>
      <w:r w:rsidR="00047A0A" w:rsidRPr="00DF3C30">
        <w:rPr>
          <w:rFonts w:ascii="Times New Roman" w:hAnsi="Times New Roman" w:cs="Times New Roman"/>
          <w:color w:val="4F81BD" w:themeColor="accent1"/>
          <w:sz w:val="24"/>
          <w:szCs w:val="24"/>
        </w:rPr>
        <w:t xml:space="preserve"> </w:t>
      </w:r>
      <w:r w:rsidR="00DF3C30" w:rsidRPr="00DF3C30">
        <w:rPr>
          <w:rFonts w:ascii="Times New Roman" w:hAnsi="Times New Roman" w:cs="Times New Roman"/>
          <w:color w:val="4F81BD" w:themeColor="accent1"/>
          <w:sz w:val="24"/>
          <w:szCs w:val="24"/>
        </w:rPr>
        <w:t>primary energy supply</w:t>
      </w:r>
      <w:r w:rsidR="00047A0A" w:rsidRPr="00D925B9">
        <w:rPr>
          <w:rFonts w:ascii="Times New Roman" w:hAnsi="Times New Roman" w:cs="Times New Roman"/>
          <w:sz w:val="24"/>
          <w:szCs w:val="24"/>
        </w:rPr>
        <w:t xml:space="preserve"> i</w:t>
      </w:r>
      <w:r w:rsidR="007E1AB7" w:rsidRPr="00D925B9">
        <w:rPr>
          <w:rFonts w:ascii="Times New Roman" w:hAnsi="Times New Roman" w:cs="Times New Roman"/>
          <w:sz w:val="24"/>
          <w:szCs w:val="24"/>
        </w:rPr>
        <w:t>n 2009-10 was 63.1 millio</w:t>
      </w:r>
      <w:r w:rsidR="002E093C" w:rsidRPr="00D925B9">
        <w:rPr>
          <w:rFonts w:ascii="Times New Roman" w:hAnsi="Times New Roman" w:cs="Times New Roman"/>
          <w:sz w:val="24"/>
          <w:szCs w:val="24"/>
        </w:rPr>
        <w:t xml:space="preserve">n Tons of Oil Equivalent (TOE) </w:t>
      </w:r>
      <w:sdt>
        <w:sdtPr>
          <w:rPr>
            <w:rFonts w:ascii="Times New Roman" w:hAnsi="Times New Roman" w:cs="Times New Roman"/>
            <w:sz w:val="24"/>
            <w:szCs w:val="24"/>
          </w:rPr>
          <w:id w:val="193823456"/>
          <w:citation/>
        </w:sdtPr>
        <w:sdtEndPr/>
        <w:sdtContent>
          <w:r w:rsidR="008256F3" w:rsidRPr="00D925B9">
            <w:rPr>
              <w:rFonts w:ascii="Times New Roman" w:hAnsi="Times New Roman" w:cs="Times New Roman"/>
              <w:sz w:val="24"/>
              <w:szCs w:val="24"/>
            </w:rPr>
            <w:fldChar w:fldCharType="begin"/>
          </w:r>
          <w:r w:rsidR="002E093C" w:rsidRPr="00D925B9">
            <w:rPr>
              <w:rFonts w:ascii="Times New Roman" w:hAnsi="Times New Roman" w:cs="Times New Roman"/>
              <w:sz w:val="24"/>
              <w:szCs w:val="24"/>
            </w:rPr>
            <w:instrText xml:space="preserve"> CITATION Hyd10 \l 1033  </w:instrText>
          </w:r>
          <w:r w:rsidR="008256F3" w:rsidRPr="00D925B9">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 HydrocarbonDevelopmentInstitute, 2010)</w:t>
          </w:r>
          <w:r w:rsidR="008256F3" w:rsidRPr="00D925B9">
            <w:rPr>
              <w:rFonts w:ascii="Times New Roman" w:hAnsi="Times New Roman" w:cs="Times New Roman"/>
              <w:sz w:val="24"/>
              <w:szCs w:val="24"/>
            </w:rPr>
            <w:fldChar w:fldCharType="end"/>
          </w:r>
        </w:sdtContent>
      </w:sdt>
      <w:r w:rsidR="00047A0A" w:rsidRPr="00D925B9">
        <w:rPr>
          <w:rFonts w:ascii="Times New Roman" w:hAnsi="Times New Roman" w:cs="Times New Roman"/>
          <w:sz w:val="24"/>
          <w:szCs w:val="24"/>
        </w:rPr>
        <w:t>with the distributio</w:t>
      </w:r>
      <w:r w:rsidR="00F6574D" w:rsidRPr="00D925B9">
        <w:rPr>
          <w:rFonts w:ascii="Times New Roman" w:hAnsi="Times New Roman" w:cs="Times New Roman"/>
          <w:sz w:val="24"/>
          <w:szCs w:val="24"/>
        </w:rPr>
        <w:t xml:space="preserve">n by source depicted as follows. </w:t>
      </w:r>
    </w:p>
    <w:p w:rsidR="00F6574D" w:rsidRDefault="00F6574D" w:rsidP="002D1356">
      <w:pPr>
        <w:jc w:val="both"/>
        <w:rPr>
          <w:sz w:val="24"/>
          <w:szCs w:val="24"/>
        </w:rPr>
      </w:pPr>
    </w:p>
    <w:p w:rsidR="00C30D93" w:rsidRDefault="00047A0A" w:rsidP="00C30D93">
      <w:pPr>
        <w:keepNext/>
        <w:jc w:val="both"/>
      </w:pPr>
      <w:r>
        <w:rPr>
          <w:noProof/>
          <w:sz w:val="24"/>
          <w:szCs w:val="24"/>
        </w:rPr>
        <w:drawing>
          <wp:inline distT="0" distB="0" distL="0" distR="0">
            <wp:extent cx="5943600" cy="337112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371122"/>
                    </a:xfrm>
                    <a:prstGeom prst="rect">
                      <a:avLst/>
                    </a:prstGeom>
                    <a:noFill/>
                    <a:ln w="9525">
                      <a:noFill/>
                      <a:miter lim="800000"/>
                      <a:headEnd/>
                      <a:tailEnd/>
                    </a:ln>
                  </pic:spPr>
                </pic:pic>
              </a:graphicData>
            </a:graphic>
          </wp:inline>
        </w:drawing>
      </w:r>
    </w:p>
    <w:p w:rsidR="00C30D93" w:rsidRDefault="00C30D93" w:rsidP="00C30D93">
      <w:pPr>
        <w:pStyle w:val="Caption"/>
        <w:jc w:val="both"/>
      </w:pPr>
      <w:bookmarkStart w:id="0" w:name="_Toc326025646"/>
      <w:r>
        <w:t xml:space="preserve">Figure </w:t>
      </w:r>
      <w:r w:rsidR="00E76ECE">
        <w:fldChar w:fldCharType="begin"/>
      </w:r>
      <w:r w:rsidR="00E76ECE">
        <w:instrText xml:space="preserve"> SEQ Figure \* ARABIC </w:instrText>
      </w:r>
      <w:r w:rsidR="00E76ECE">
        <w:fldChar w:fldCharType="separate"/>
      </w:r>
      <w:r w:rsidR="00181EA6">
        <w:rPr>
          <w:noProof/>
        </w:rPr>
        <w:t>1</w:t>
      </w:r>
      <w:r w:rsidR="00E76ECE">
        <w:rPr>
          <w:noProof/>
        </w:rPr>
        <w:fldChar w:fldCharType="end"/>
      </w:r>
      <w:r>
        <w:t>: Primary Energy Supplies by source</w:t>
      </w:r>
      <w:bookmarkEnd w:id="0"/>
    </w:p>
    <w:p w:rsidR="004D59B7" w:rsidRDefault="00F6574D" w:rsidP="002D1356">
      <w:pPr>
        <w:jc w:val="both"/>
        <w:rPr>
          <w:sz w:val="20"/>
          <w:szCs w:val="20"/>
        </w:rPr>
      </w:pPr>
      <w:r w:rsidRPr="00F6574D">
        <w:rPr>
          <w:sz w:val="20"/>
          <w:szCs w:val="20"/>
        </w:rPr>
        <w:t>Sou</w:t>
      </w:r>
      <w:r w:rsidR="002E093C">
        <w:rPr>
          <w:sz w:val="20"/>
          <w:szCs w:val="20"/>
        </w:rPr>
        <w:t>rce: Pakistan Energy Yearbook</w:t>
      </w:r>
      <w:r w:rsidRPr="00F6574D">
        <w:rPr>
          <w:sz w:val="20"/>
          <w:szCs w:val="20"/>
        </w:rPr>
        <w:t xml:space="preserve"> 2010</w:t>
      </w:r>
    </w:p>
    <w:p w:rsidR="00F6574D" w:rsidRPr="00D925B9" w:rsidRDefault="00F6574D" w:rsidP="002D1356">
      <w:pPr>
        <w:jc w:val="both"/>
        <w:rPr>
          <w:rFonts w:ascii="Times New Roman" w:hAnsi="Times New Roman" w:cs="Times New Roman"/>
          <w:sz w:val="24"/>
          <w:szCs w:val="24"/>
        </w:rPr>
      </w:pPr>
      <w:r w:rsidRPr="00D925B9">
        <w:rPr>
          <w:rFonts w:ascii="Times New Roman" w:hAnsi="Times New Roman" w:cs="Times New Roman"/>
          <w:sz w:val="24"/>
          <w:szCs w:val="24"/>
        </w:rPr>
        <w:t>In terms of per capita consumption Pakistan ranks relatively low – 164 out of 217 countries</w:t>
      </w:r>
      <w:sdt>
        <w:sdtPr>
          <w:rPr>
            <w:rFonts w:ascii="Times New Roman" w:hAnsi="Times New Roman" w:cs="Times New Roman"/>
            <w:sz w:val="24"/>
            <w:szCs w:val="24"/>
          </w:rPr>
          <w:id w:val="193823458"/>
          <w:citation/>
        </w:sdtPr>
        <w:sdtEndPr/>
        <w:sdtContent>
          <w:r w:rsidR="008256F3" w:rsidRPr="00D925B9">
            <w:rPr>
              <w:rFonts w:ascii="Times New Roman" w:hAnsi="Times New Roman" w:cs="Times New Roman"/>
              <w:sz w:val="24"/>
              <w:szCs w:val="24"/>
            </w:rPr>
            <w:fldChar w:fldCharType="begin"/>
          </w:r>
          <w:r w:rsidR="002E093C" w:rsidRPr="00D925B9">
            <w:rPr>
              <w:rFonts w:ascii="Times New Roman" w:hAnsi="Times New Roman" w:cs="Times New Roman"/>
              <w:sz w:val="24"/>
              <w:szCs w:val="24"/>
            </w:rPr>
            <w:instrText xml:space="preserve"> CITATION CIA11 \l 1033  </w:instrText>
          </w:r>
          <w:r w:rsidR="008256F3" w:rsidRPr="00D925B9">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(CIAWorldFactbook, 2003-2011)</w:t>
          </w:r>
          <w:r w:rsidR="008256F3" w:rsidRPr="00D925B9">
            <w:rPr>
              <w:rFonts w:ascii="Times New Roman" w:hAnsi="Times New Roman" w:cs="Times New Roman"/>
              <w:sz w:val="24"/>
              <w:szCs w:val="24"/>
            </w:rPr>
            <w:fldChar w:fldCharType="end"/>
          </w:r>
        </w:sdtContent>
      </w:sdt>
      <w:r w:rsidRPr="00D925B9">
        <w:rPr>
          <w:rFonts w:ascii="Times New Roman" w:hAnsi="Times New Roman" w:cs="Times New Roman"/>
          <w:sz w:val="24"/>
          <w:szCs w:val="24"/>
        </w:rPr>
        <w:t xml:space="preserve"> – with an annual rate of 501.6kg OE in 2009. In comparison, the U.S. stood at 7093 kg whereas the World average was 1802.57 kg OE. The following figure from the World Bank data provides a comparison</w:t>
      </w:r>
    </w:p>
    <w:p w:rsidR="00C30D93" w:rsidRDefault="00F6574D" w:rsidP="00C30D93">
      <w:pPr>
        <w:keepNext/>
        <w:jc w:val="both"/>
      </w:pPr>
      <w:r>
        <w:rPr>
          <w:noProof/>
          <w:sz w:val="24"/>
          <w:szCs w:val="24"/>
        </w:rPr>
        <w:lastRenderedPageBreak/>
        <w:drawing>
          <wp:inline distT="0" distB="0" distL="0" distR="0">
            <wp:extent cx="5934075" cy="34290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4075" cy="3429000"/>
                    </a:xfrm>
                    <a:prstGeom prst="rect">
                      <a:avLst/>
                    </a:prstGeom>
                    <a:noFill/>
                    <a:ln w="9525">
                      <a:noFill/>
                      <a:miter lim="800000"/>
                      <a:headEnd/>
                      <a:tailEnd/>
                    </a:ln>
                  </pic:spPr>
                </pic:pic>
              </a:graphicData>
            </a:graphic>
          </wp:inline>
        </w:drawing>
      </w:r>
    </w:p>
    <w:p w:rsidR="00C30D93" w:rsidRDefault="00C30D93" w:rsidP="00C30D93">
      <w:pPr>
        <w:pStyle w:val="Caption"/>
        <w:jc w:val="both"/>
      </w:pPr>
      <w:bookmarkStart w:id="1" w:name="_Toc326025647"/>
      <w:r>
        <w:t xml:space="preserve">Figure </w:t>
      </w:r>
      <w:r w:rsidR="00E76ECE">
        <w:fldChar w:fldCharType="begin"/>
      </w:r>
      <w:r w:rsidR="00E76ECE">
        <w:instrText xml:space="preserve"> SEQ Figure \* ARABIC </w:instrText>
      </w:r>
      <w:r w:rsidR="00E76ECE">
        <w:fldChar w:fldCharType="separate"/>
      </w:r>
      <w:r w:rsidR="00181EA6">
        <w:rPr>
          <w:noProof/>
        </w:rPr>
        <w:t>2</w:t>
      </w:r>
      <w:r w:rsidR="00E76ECE">
        <w:rPr>
          <w:noProof/>
        </w:rPr>
        <w:fldChar w:fldCharType="end"/>
      </w:r>
      <w:r>
        <w:t>: Per Capita Energy Consumption in kilograms of OE</w:t>
      </w:r>
      <w:bookmarkEnd w:id="1"/>
    </w:p>
    <w:p w:rsidR="00F6574D" w:rsidRPr="00C30D93" w:rsidRDefault="00F6574D" w:rsidP="00C30D93">
      <w:pPr>
        <w:pStyle w:val="Caption"/>
        <w:jc w:val="both"/>
      </w:pPr>
      <w:r w:rsidRPr="00F6574D">
        <w:rPr>
          <w:sz w:val="20"/>
          <w:szCs w:val="20"/>
        </w:rPr>
        <w:t>Source: World Bank</w:t>
      </w:r>
    </w:p>
    <w:p w:rsidR="00C30D93" w:rsidRDefault="00C30D93" w:rsidP="002D1356">
      <w:pPr>
        <w:jc w:val="both"/>
        <w:rPr>
          <w:sz w:val="20"/>
          <w:szCs w:val="20"/>
        </w:rPr>
      </w:pPr>
    </w:p>
    <w:p w:rsidR="00F6574D" w:rsidRPr="00D925B9" w:rsidRDefault="00F6574D" w:rsidP="002D1356">
      <w:pPr>
        <w:jc w:val="both"/>
        <w:rPr>
          <w:rFonts w:ascii="Times New Roman" w:hAnsi="Times New Roman" w:cs="Times New Roman"/>
          <w:sz w:val="24"/>
          <w:szCs w:val="24"/>
        </w:rPr>
      </w:pPr>
      <w:r w:rsidRPr="00D925B9">
        <w:rPr>
          <w:rFonts w:ascii="Times New Roman" w:hAnsi="Times New Roman" w:cs="Times New Roman"/>
          <w:sz w:val="24"/>
          <w:szCs w:val="24"/>
        </w:rPr>
        <w:t>Energy uses and national income per capita are positively correlated</w:t>
      </w:r>
      <w:sdt>
        <w:sdtPr>
          <w:rPr>
            <w:rFonts w:ascii="Times New Roman" w:hAnsi="Times New Roman" w:cs="Times New Roman"/>
            <w:sz w:val="24"/>
            <w:szCs w:val="24"/>
          </w:rPr>
          <w:id w:val="193823459"/>
          <w:citation/>
        </w:sdtPr>
        <w:sdtEndPr/>
        <w:sdtContent>
          <w:r w:rsidR="008256F3" w:rsidRPr="00D925B9">
            <w:rPr>
              <w:rFonts w:ascii="Times New Roman" w:hAnsi="Times New Roman" w:cs="Times New Roman"/>
              <w:sz w:val="24"/>
              <w:szCs w:val="24"/>
            </w:rPr>
            <w:fldChar w:fldCharType="begin"/>
          </w:r>
          <w:r w:rsidR="00782700" w:rsidRPr="00D925B9">
            <w:rPr>
              <w:rFonts w:ascii="Times New Roman" w:hAnsi="Times New Roman" w:cs="Times New Roman"/>
              <w:sz w:val="24"/>
              <w:szCs w:val="24"/>
            </w:rPr>
            <w:instrText xml:space="preserve"> CITATION Hus10 \l 1033 </w:instrText>
          </w:r>
          <w:r w:rsidR="008256F3" w:rsidRPr="00D925B9">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(Hussain, 2010)</w:t>
          </w:r>
          <w:r w:rsidR="008256F3" w:rsidRPr="00D925B9">
            <w:rPr>
              <w:rFonts w:ascii="Times New Roman" w:hAnsi="Times New Roman" w:cs="Times New Roman"/>
              <w:sz w:val="24"/>
              <w:szCs w:val="24"/>
            </w:rPr>
            <w:fldChar w:fldCharType="end"/>
          </w:r>
        </w:sdtContent>
      </w:sdt>
      <w:r w:rsidR="00782700" w:rsidRPr="00D925B9">
        <w:rPr>
          <w:rFonts w:ascii="Times New Roman" w:hAnsi="Times New Roman" w:cs="Times New Roman"/>
          <w:sz w:val="24"/>
          <w:szCs w:val="24"/>
        </w:rPr>
        <w:t xml:space="preserve">, </w:t>
      </w:r>
      <w:r w:rsidRPr="00D925B9">
        <w:rPr>
          <w:rFonts w:ascii="Times New Roman" w:hAnsi="Times New Roman" w:cs="Times New Roman"/>
          <w:sz w:val="24"/>
          <w:szCs w:val="24"/>
        </w:rPr>
        <w:t xml:space="preserve">because energy consumption is vital to the development of an industrial economy. In spite of being at the lower end of the word-wide energy consuming spectrum, Pakistan faces serious difficulties in fulfilling its energy needs. </w:t>
      </w:r>
    </w:p>
    <w:p w:rsidR="001B7D33" w:rsidRPr="00432670" w:rsidRDefault="001B7D33" w:rsidP="002D1356">
      <w:pPr>
        <w:jc w:val="both"/>
        <w:rPr>
          <w:rFonts w:ascii="Times New Roman" w:hAnsi="Times New Roman" w:cs="Times New Roman"/>
          <w:b/>
          <w:color w:val="4F81BD" w:themeColor="accent1"/>
          <w:sz w:val="24"/>
          <w:szCs w:val="24"/>
        </w:rPr>
      </w:pPr>
      <w:r w:rsidRPr="00D925B9">
        <w:rPr>
          <w:rFonts w:ascii="Times New Roman" w:hAnsi="Times New Roman" w:cs="Times New Roman"/>
          <w:b/>
          <w:sz w:val="24"/>
          <w:szCs w:val="24"/>
        </w:rPr>
        <w:t>Gap between demand and supply</w:t>
      </w:r>
      <w:r w:rsidR="00432670">
        <w:rPr>
          <w:rFonts w:ascii="Times New Roman" w:hAnsi="Times New Roman" w:cs="Times New Roman"/>
          <w:b/>
          <w:sz w:val="24"/>
          <w:szCs w:val="24"/>
        </w:rPr>
        <w:t xml:space="preserve"> </w:t>
      </w:r>
      <w:r w:rsidR="00432670" w:rsidRPr="00432670">
        <w:rPr>
          <w:rFonts w:ascii="Times New Roman" w:hAnsi="Times New Roman" w:cs="Times New Roman"/>
          <w:b/>
          <w:color w:val="4F81BD" w:themeColor="accent1"/>
          <w:sz w:val="24"/>
          <w:szCs w:val="24"/>
        </w:rPr>
        <w:t>of energy</w:t>
      </w:r>
    </w:p>
    <w:p w:rsidR="001B7D33" w:rsidRPr="00D925B9" w:rsidRDefault="001B7D33"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 xml:space="preserve">According to the Pakistan energy yearbook 2010, the total net supply of </w:t>
      </w:r>
      <w:r w:rsidR="008838FC" w:rsidRPr="008838FC">
        <w:rPr>
          <w:rFonts w:ascii="Times New Roman" w:hAnsi="Times New Roman" w:cs="Times New Roman"/>
          <w:color w:val="4F81BD" w:themeColor="accent1"/>
          <w:sz w:val="24"/>
          <w:szCs w:val="24"/>
        </w:rPr>
        <w:t>energy</w:t>
      </w:r>
      <w:r w:rsidRPr="00D925B9">
        <w:rPr>
          <w:rFonts w:ascii="Times New Roman" w:hAnsi="Times New Roman" w:cs="Times New Roman"/>
          <w:sz w:val="24"/>
          <w:szCs w:val="24"/>
        </w:rPr>
        <w:t xml:space="preserve"> rose from 6,725,004 TOE in 2004-05 to 7,638,000 in 2009-10, recording an annual compound growth rate</w:t>
      </w:r>
      <w:r w:rsidR="00C07783" w:rsidRPr="00D925B9">
        <w:rPr>
          <w:rFonts w:ascii="Times New Roman" w:hAnsi="Times New Roman" w:cs="Times New Roman"/>
          <w:sz w:val="24"/>
          <w:szCs w:val="24"/>
        </w:rPr>
        <w:t xml:space="preserve"> (ACGR)</w:t>
      </w:r>
      <w:r w:rsidRPr="00D925B9">
        <w:rPr>
          <w:rFonts w:ascii="Times New Roman" w:hAnsi="Times New Roman" w:cs="Times New Roman"/>
          <w:sz w:val="24"/>
          <w:szCs w:val="24"/>
        </w:rPr>
        <w:t xml:space="preserve"> of 2.6 percent. On the other hand, the consumption increased from 4,994,56 TOE to 6,054,921 TOE in 2009-10 recording an ACGR of 3.9%. This shows that the supply growth rate is failing to keep in sync with the increasing demand rate owing to industrialization, growth in agriculture and services sectors, urbanization, rising per capita income and rural electrification</w:t>
      </w:r>
      <w:sdt>
        <w:sdtPr>
          <w:rPr>
            <w:rFonts w:ascii="Times New Roman" w:hAnsi="Times New Roman" w:cs="Times New Roman"/>
            <w:sz w:val="24"/>
            <w:szCs w:val="24"/>
          </w:rPr>
          <w:id w:val="193823460"/>
          <w:citation/>
        </w:sdtPr>
        <w:sdtEndPr/>
        <w:sdtContent>
          <w:r w:rsidR="008256F3" w:rsidRPr="00D925B9">
            <w:rPr>
              <w:rFonts w:ascii="Times New Roman" w:hAnsi="Times New Roman" w:cs="Times New Roman"/>
              <w:sz w:val="24"/>
              <w:szCs w:val="24"/>
            </w:rPr>
            <w:fldChar w:fldCharType="begin"/>
          </w:r>
          <w:r w:rsidR="00C07783" w:rsidRPr="00D925B9">
            <w:rPr>
              <w:rFonts w:ascii="Times New Roman" w:hAnsi="Times New Roman" w:cs="Times New Roman"/>
              <w:sz w:val="24"/>
              <w:szCs w:val="24"/>
            </w:rPr>
            <w:instrText xml:space="preserve"> CITATION Kha07 \l 1033 </w:instrText>
          </w:r>
          <w:r w:rsidR="008256F3" w:rsidRPr="00D925B9">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(Khan &amp; Ahmed, 2007)</w:t>
          </w:r>
          <w:r w:rsidR="008256F3" w:rsidRPr="00D925B9">
            <w:rPr>
              <w:rFonts w:ascii="Times New Roman" w:hAnsi="Times New Roman" w:cs="Times New Roman"/>
              <w:sz w:val="24"/>
              <w:szCs w:val="24"/>
            </w:rPr>
            <w:fldChar w:fldCharType="end"/>
          </w:r>
        </w:sdtContent>
      </w:sdt>
      <w:r w:rsidRPr="00D925B9">
        <w:rPr>
          <w:rFonts w:ascii="Times New Roman" w:hAnsi="Times New Roman" w:cs="Times New Roman"/>
          <w:sz w:val="24"/>
          <w:szCs w:val="24"/>
        </w:rPr>
        <w:t xml:space="preserve">. The projected </w:t>
      </w:r>
      <w:r w:rsidR="008838FC" w:rsidRPr="008838FC">
        <w:rPr>
          <w:rFonts w:ascii="Times New Roman" w:hAnsi="Times New Roman" w:cs="Times New Roman"/>
          <w:color w:val="4F81BD" w:themeColor="accent1"/>
          <w:sz w:val="24"/>
          <w:szCs w:val="24"/>
        </w:rPr>
        <w:t>e</w:t>
      </w:r>
      <w:r w:rsidR="008838FC">
        <w:rPr>
          <w:rFonts w:ascii="Times New Roman" w:hAnsi="Times New Roman" w:cs="Times New Roman"/>
          <w:color w:val="4F81BD" w:themeColor="accent1"/>
          <w:sz w:val="24"/>
          <w:szCs w:val="24"/>
        </w:rPr>
        <w:t>nergy</w:t>
      </w:r>
      <w:r w:rsidRPr="00D925B9">
        <w:rPr>
          <w:rFonts w:ascii="Times New Roman" w:hAnsi="Times New Roman" w:cs="Times New Roman"/>
          <w:sz w:val="24"/>
          <w:szCs w:val="24"/>
        </w:rPr>
        <w:t xml:space="preserve"> demand and supply rates predict a serious deficit that will have adverse effects on the economy. Assuming a GDP growth of 6.5%, and extrapolating on recent trends in long-term plans for power generation, the Planning Commission projected an overall </w:t>
      </w:r>
      <w:r w:rsidR="008838FC">
        <w:rPr>
          <w:rFonts w:ascii="Times New Roman" w:hAnsi="Times New Roman" w:cs="Times New Roman"/>
          <w:sz w:val="24"/>
          <w:szCs w:val="24"/>
        </w:rPr>
        <w:t>increase in the demand of electricity</w:t>
      </w:r>
      <w:r w:rsidRPr="00D925B9">
        <w:rPr>
          <w:rFonts w:ascii="Times New Roman" w:hAnsi="Times New Roman" w:cs="Times New Roman"/>
          <w:sz w:val="24"/>
          <w:szCs w:val="24"/>
        </w:rPr>
        <w:t xml:space="preserve"> by a factor of 3.5. Electricity demand touched the record of 20</w:t>
      </w:r>
      <w:r w:rsidR="008838FC">
        <w:rPr>
          <w:rFonts w:ascii="Times New Roman" w:hAnsi="Times New Roman" w:cs="Times New Roman"/>
          <w:sz w:val="24"/>
          <w:szCs w:val="24"/>
        </w:rPr>
        <w:t>,</w:t>
      </w:r>
      <w:r w:rsidRPr="00D925B9">
        <w:rPr>
          <w:rFonts w:ascii="Times New Roman" w:hAnsi="Times New Roman" w:cs="Times New Roman"/>
          <w:sz w:val="24"/>
          <w:szCs w:val="24"/>
        </w:rPr>
        <w:t>058 MW in last August in the country whereas total installed capacity for power generation is 21</w:t>
      </w:r>
      <w:r w:rsidR="008838FC">
        <w:rPr>
          <w:rFonts w:ascii="Times New Roman" w:hAnsi="Times New Roman" w:cs="Times New Roman"/>
          <w:sz w:val="24"/>
          <w:szCs w:val="24"/>
        </w:rPr>
        <w:t>,</w:t>
      </w:r>
      <w:r w:rsidRPr="00D925B9">
        <w:rPr>
          <w:rFonts w:ascii="Times New Roman" w:hAnsi="Times New Roman" w:cs="Times New Roman"/>
          <w:sz w:val="24"/>
          <w:szCs w:val="24"/>
        </w:rPr>
        <w:t>021 MW out of which 18</w:t>
      </w:r>
      <w:r w:rsidR="008838FC">
        <w:rPr>
          <w:rFonts w:ascii="Times New Roman" w:hAnsi="Times New Roman" w:cs="Times New Roman"/>
          <w:sz w:val="24"/>
          <w:szCs w:val="24"/>
        </w:rPr>
        <w:t>,</w:t>
      </w:r>
      <w:r w:rsidRPr="00D925B9">
        <w:rPr>
          <w:rFonts w:ascii="Times New Roman" w:hAnsi="Times New Roman" w:cs="Times New Roman"/>
          <w:sz w:val="24"/>
          <w:szCs w:val="24"/>
        </w:rPr>
        <w:t>987 MW is dependable capacity. But presently dependable capacity is about 13</w:t>
      </w:r>
      <w:r w:rsidR="008838FC">
        <w:rPr>
          <w:rFonts w:ascii="Times New Roman" w:hAnsi="Times New Roman" w:cs="Times New Roman"/>
          <w:sz w:val="24"/>
          <w:szCs w:val="24"/>
        </w:rPr>
        <w:t>,</w:t>
      </w:r>
      <w:r w:rsidRPr="00D925B9">
        <w:rPr>
          <w:rFonts w:ascii="Times New Roman" w:hAnsi="Times New Roman" w:cs="Times New Roman"/>
          <w:sz w:val="24"/>
          <w:szCs w:val="24"/>
        </w:rPr>
        <w:t>920</w:t>
      </w:r>
      <w:r w:rsidR="008838FC">
        <w:rPr>
          <w:rFonts w:ascii="Times New Roman" w:hAnsi="Times New Roman" w:cs="Times New Roman"/>
          <w:sz w:val="24"/>
          <w:szCs w:val="24"/>
        </w:rPr>
        <w:t xml:space="preserve"> MW</w:t>
      </w:r>
      <w:r w:rsidRPr="00D925B9">
        <w:rPr>
          <w:rFonts w:ascii="Times New Roman" w:hAnsi="Times New Roman" w:cs="Times New Roman"/>
          <w:sz w:val="24"/>
          <w:szCs w:val="24"/>
        </w:rPr>
        <w:t xml:space="preserve"> due to lack of water releases by IRSA to dams owing to canal closure</w:t>
      </w:r>
      <w:r w:rsidR="00C07783" w:rsidRPr="00D925B9">
        <w:rPr>
          <w:rFonts w:ascii="Times New Roman" w:hAnsi="Times New Roman" w:cs="Times New Roman"/>
          <w:sz w:val="24"/>
          <w:szCs w:val="24"/>
        </w:rPr>
        <w:t xml:space="preserve"> </w:t>
      </w:r>
      <w:sdt>
        <w:sdtPr>
          <w:rPr>
            <w:rFonts w:ascii="Times New Roman" w:hAnsi="Times New Roman" w:cs="Times New Roman"/>
            <w:sz w:val="24"/>
            <w:szCs w:val="24"/>
          </w:rPr>
          <w:id w:val="193823461"/>
          <w:citation/>
        </w:sdtPr>
        <w:sdtEndPr/>
        <w:sdtContent>
          <w:r w:rsidR="008256F3" w:rsidRPr="00D925B9">
            <w:rPr>
              <w:rFonts w:ascii="Times New Roman" w:hAnsi="Times New Roman" w:cs="Times New Roman"/>
              <w:sz w:val="24"/>
              <w:szCs w:val="24"/>
            </w:rPr>
            <w:fldChar w:fldCharType="begin"/>
          </w:r>
          <w:r w:rsidR="00C07783" w:rsidRPr="00D925B9">
            <w:rPr>
              <w:rFonts w:ascii="Times New Roman" w:hAnsi="Times New Roman" w:cs="Times New Roman"/>
              <w:sz w:val="24"/>
              <w:szCs w:val="24"/>
            </w:rPr>
            <w:instrText xml:space="preserve"> CITATION Rub12 \l 1033 </w:instrText>
          </w:r>
          <w:r w:rsidR="008256F3" w:rsidRPr="00D925B9">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(Mahboob, 2012)</w:t>
          </w:r>
          <w:r w:rsidR="008256F3" w:rsidRPr="00D925B9">
            <w:rPr>
              <w:rFonts w:ascii="Times New Roman" w:hAnsi="Times New Roman" w:cs="Times New Roman"/>
              <w:sz w:val="24"/>
              <w:szCs w:val="24"/>
            </w:rPr>
            <w:fldChar w:fldCharType="end"/>
          </w:r>
        </w:sdtContent>
      </w:sdt>
    </w:p>
    <w:p w:rsidR="001B7D33" w:rsidRDefault="001B7D33" w:rsidP="002D1356">
      <w:pPr>
        <w:autoSpaceDE w:val="0"/>
        <w:autoSpaceDN w:val="0"/>
        <w:adjustRightInd w:val="0"/>
        <w:spacing w:after="0" w:line="240" w:lineRule="auto"/>
        <w:jc w:val="both"/>
        <w:rPr>
          <w:rFonts w:ascii="TimesNewRoman" w:hAnsi="TimesNewRoman" w:cs="TimesNewRoman"/>
          <w:sz w:val="24"/>
          <w:szCs w:val="24"/>
        </w:rPr>
      </w:pPr>
    </w:p>
    <w:p w:rsidR="00B04C5C" w:rsidRDefault="00B04C5C" w:rsidP="002D1356">
      <w:pPr>
        <w:autoSpaceDE w:val="0"/>
        <w:autoSpaceDN w:val="0"/>
        <w:adjustRightInd w:val="0"/>
        <w:spacing w:after="0" w:line="240" w:lineRule="auto"/>
        <w:jc w:val="both"/>
        <w:rPr>
          <w:rFonts w:ascii="TimesNewRoman" w:hAnsi="TimesNewRoman" w:cs="TimesNewRoman"/>
          <w:b/>
          <w:sz w:val="24"/>
          <w:szCs w:val="24"/>
        </w:rPr>
      </w:pPr>
    </w:p>
    <w:p w:rsidR="00C30D93" w:rsidRDefault="00C30D93" w:rsidP="00C30D93">
      <w:pPr>
        <w:pStyle w:val="Caption"/>
        <w:keepNext/>
      </w:pPr>
    </w:p>
    <w:tbl>
      <w:tblPr>
        <w:tblStyle w:val="LightList-Accent11"/>
        <w:tblW w:w="0" w:type="auto"/>
        <w:tblLook w:val="04A0" w:firstRow="1" w:lastRow="0" w:firstColumn="1" w:lastColumn="0" w:noHBand="0" w:noVBand="1"/>
      </w:tblPr>
      <w:tblGrid>
        <w:gridCol w:w="2394"/>
        <w:gridCol w:w="2394"/>
        <w:gridCol w:w="2394"/>
        <w:gridCol w:w="2394"/>
      </w:tblGrid>
      <w:tr w:rsidR="001B7D33" w:rsidTr="00EE4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1B7D33" w:rsidRDefault="001B7D33" w:rsidP="002D1356">
            <w:pPr>
              <w:autoSpaceDE w:val="0"/>
              <w:autoSpaceDN w:val="0"/>
              <w:adjustRightInd w:val="0"/>
              <w:jc w:val="both"/>
              <w:rPr>
                <w:rFonts w:ascii="TimesNewRoman" w:hAnsi="TimesNewRoman" w:cs="TimesNewRoman"/>
                <w:sz w:val="24"/>
                <w:szCs w:val="24"/>
              </w:rPr>
            </w:pPr>
          </w:p>
        </w:tc>
        <w:tc>
          <w:tcPr>
            <w:tcW w:w="2394" w:type="dxa"/>
          </w:tcPr>
          <w:p w:rsidR="001B7D33" w:rsidRPr="002D1356" w:rsidRDefault="001B7D33"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2005</w:t>
            </w:r>
          </w:p>
        </w:tc>
        <w:tc>
          <w:tcPr>
            <w:tcW w:w="2394" w:type="dxa"/>
          </w:tcPr>
          <w:p w:rsidR="001B7D33" w:rsidRPr="002D1356" w:rsidRDefault="001B7D33"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2010</w:t>
            </w:r>
          </w:p>
        </w:tc>
        <w:tc>
          <w:tcPr>
            <w:tcW w:w="2394" w:type="dxa"/>
          </w:tcPr>
          <w:p w:rsidR="001B7D33" w:rsidRPr="002D1356" w:rsidRDefault="001B7D33"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2025</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Oil</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16</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29</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47</w:t>
            </w:r>
          </w:p>
        </w:tc>
      </w:tr>
      <w:tr w:rsidR="001B7D33" w:rsidTr="00EE40A0">
        <w:tc>
          <w:tcPr>
            <w:cnfStyle w:val="001000000000" w:firstRow="0" w:lastRow="0" w:firstColumn="1" w:lastColumn="0" w:oddVBand="0" w:evenVBand="0" w:oddHBand="0" w:evenHBand="0" w:firstRowFirstColumn="0" w:firstRowLastColumn="0" w:lastRowFirstColumn="0" w:lastRowLastColumn="0"/>
            <w:tcW w:w="2394"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Gas</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28</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56</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93</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Coal</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4</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9</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17</w:t>
            </w:r>
          </w:p>
        </w:tc>
      </w:tr>
      <w:tr w:rsidR="001B7D33" w:rsidTr="00EE40A0">
        <w:tc>
          <w:tcPr>
            <w:cnfStyle w:val="001000000000" w:firstRow="0" w:lastRow="0" w:firstColumn="1" w:lastColumn="0" w:oddVBand="0" w:evenVBand="0" w:oddHBand="0" w:evenHBand="0" w:firstRowFirstColumn="0" w:firstRowLastColumn="0" w:lastRowFirstColumn="0" w:lastRowLastColumn="0"/>
            <w:tcW w:w="2394"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proofErr w:type="spellStart"/>
            <w:r w:rsidRPr="002D1356">
              <w:rPr>
                <w:rFonts w:ascii="TimesNewRoman" w:hAnsi="TimesNewRoman" w:cs="TimesNewRoman"/>
                <w:b w:val="0"/>
                <w:sz w:val="24"/>
                <w:szCs w:val="24"/>
              </w:rPr>
              <w:t>Hydel</w:t>
            </w:r>
            <w:proofErr w:type="spellEnd"/>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7</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13</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29</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Nuclear</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7</w:t>
            </w:r>
          </w:p>
        </w:tc>
      </w:tr>
      <w:tr w:rsidR="001B7D33" w:rsidTr="00EE40A0">
        <w:tc>
          <w:tcPr>
            <w:cnfStyle w:val="001000000000" w:firstRow="0" w:lastRow="0" w:firstColumn="1" w:lastColumn="0" w:oddVBand="0" w:evenVBand="0" w:oddHBand="0" w:evenHBand="0" w:firstRowFirstColumn="0" w:firstRowLastColumn="0" w:lastRowFirstColumn="0" w:lastRowLastColumn="0"/>
            <w:tcW w:w="2394"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Renewable</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5</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Total</w:t>
            </w:r>
          </w:p>
        </w:tc>
        <w:tc>
          <w:tcPr>
            <w:tcW w:w="2394" w:type="dxa"/>
          </w:tcPr>
          <w:p w:rsidR="001B7D33" w:rsidRP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b/>
                <w:sz w:val="24"/>
                <w:szCs w:val="24"/>
              </w:rPr>
            </w:pPr>
            <w:r w:rsidRPr="001B7D33">
              <w:rPr>
                <w:rFonts w:ascii="TimesNewRoman" w:hAnsi="TimesNewRoman" w:cs="TimesNewRoman"/>
                <w:b/>
                <w:sz w:val="24"/>
                <w:szCs w:val="24"/>
              </w:rPr>
              <w:t>56</w:t>
            </w:r>
          </w:p>
        </w:tc>
        <w:tc>
          <w:tcPr>
            <w:tcW w:w="2394" w:type="dxa"/>
          </w:tcPr>
          <w:p w:rsidR="001B7D33" w:rsidRP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b/>
                <w:sz w:val="24"/>
                <w:szCs w:val="24"/>
              </w:rPr>
            </w:pPr>
            <w:r w:rsidRPr="001B7D33">
              <w:rPr>
                <w:rFonts w:ascii="TimesNewRoman" w:hAnsi="TimesNewRoman" w:cs="TimesNewRoman"/>
                <w:b/>
                <w:sz w:val="24"/>
                <w:szCs w:val="24"/>
              </w:rPr>
              <w:t>110</w:t>
            </w:r>
          </w:p>
        </w:tc>
        <w:tc>
          <w:tcPr>
            <w:tcW w:w="2394" w:type="dxa"/>
          </w:tcPr>
          <w:p w:rsidR="001B7D33" w:rsidRPr="001B7D33" w:rsidRDefault="001B7D33" w:rsidP="00C30D93">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b/>
                <w:sz w:val="24"/>
                <w:szCs w:val="24"/>
              </w:rPr>
            </w:pPr>
            <w:r w:rsidRPr="001B7D33">
              <w:rPr>
                <w:rFonts w:ascii="TimesNewRoman" w:hAnsi="TimesNewRoman" w:cs="TimesNewRoman"/>
                <w:b/>
                <w:sz w:val="24"/>
                <w:szCs w:val="24"/>
              </w:rPr>
              <w:t>198</w:t>
            </w:r>
          </w:p>
        </w:tc>
      </w:tr>
    </w:tbl>
    <w:p w:rsidR="00C30D93" w:rsidRDefault="00C30D93" w:rsidP="00C30D93">
      <w:pPr>
        <w:pStyle w:val="Caption"/>
      </w:pPr>
      <w:r>
        <w:t xml:space="preserve">Table </w:t>
      </w:r>
      <w:r w:rsidR="00E76ECE">
        <w:fldChar w:fldCharType="begin"/>
      </w:r>
      <w:r w:rsidR="00E76ECE">
        <w:instrText xml:space="preserve"> SEQ Table \* ARABIC </w:instrText>
      </w:r>
      <w:r w:rsidR="00E76ECE">
        <w:fldChar w:fldCharType="separate"/>
      </w:r>
      <w:r w:rsidR="00DC651A">
        <w:rPr>
          <w:noProof/>
        </w:rPr>
        <w:t>1</w:t>
      </w:r>
      <w:r w:rsidR="00E76ECE">
        <w:rPr>
          <w:noProof/>
        </w:rPr>
        <w:fldChar w:fldCharType="end"/>
      </w:r>
      <w:r>
        <w:t>: Projected Energy Demand MTOE</w:t>
      </w:r>
    </w:p>
    <w:p w:rsidR="006D57F9" w:rsidRPr="00432670" w:rsidRDefault="006D57F9" w:rsidP="00C30D93">
      <w:pPr>
        <w:pStyle w:val="Caption"/>
        <w:rPr>
          <w:rFonts w:ascii="TimesNewRoman" w:hAnsi="TimesNewRoman" w:cs="TimesNewRoman"/>
          <w:sz w:val="20"/>
          <w:szCs w:val="20"/>
        </w:rPr>
      </w:pPr>
      <w:r w:rsidRPr="00D925B9">
        <w:rPr>
          <w:rFonts w:ascii="TimesNewRoman" w:hAnsi="TimesNewRoman" w:cs="TimesNewRoman"/>
          <w:sz w:val="20"/>
          <w:szCs w:val="20"/>
        </w:rPr>
        <w:t xml:space="preserve"> Source: </w:t>
      </w:r>
      <w:r w:rsidR="00432670" w:rsidRPr="00432670">
        <w:rPr>
          <w:rFonts w:ascii="Bembo-Italic" w:hAnsi="Bembo-Italic" w:cs="Bembo-Italic"/>
          <w:iCs/>
        </w:rPr>
        <w:t>Medium-Term Development Framework: 2005–10, Planning Commission</w:t>
      </w:r>
    </w:p>
    <w:p w:rsidR="006D57F9" w:rsidRPr="00D925B9" w:rsidRDefault="006D57F9" w:rsidP="002D1356">
      <w:pPr>
        <w:autoSpaceDE w:val="0"/>
        <w:autoSpaceDN w:val="0"/>
        <w:adjustRightInd w:val="0"/>
        <w:spacing w:after="0" w:line="240" w:lineRule="auto"/>
        <w:jc w:val="both"/>
        <w:rPr>
          <w:rFonts w:ascii="TimesNewRoman" w:hAnsi="TimesNewRoman" w:cs="TimesNewRoman"/>
          <w:sz w:val="20"/>
          <w:szCs w:val="20"/>
        </w:rPr>
      </w:pPr>
    </w:p>
    <w:p w:rsidR="006D57F9" w:rsidRDefault="006D57F9" w:rsidP="002D1356">
      <w:pPr>
        <w:autoSpaceDE w:val="0"/>
        <w:autoSpaceDN w:val="0"/>
        <w:adjustRightInd w:val="0"/>
        <w:spacing w:after="0" w:line="240" w:lineRule="auto"/>
        <w:jc w:val="both"/>
        <w:rPr>
          <w:rFonts w:ascii="TimesNewRoman" w:hAnsi="TimesNewRoman" w:cs="TimesNewRoman"/>
          <w:sz w:val="24"/>
          <w:szCs w:val="24"/>
        </w:rPr>
      </w:pPr>
    </w:p>
    <w:p w:rsidR="001B7D33" w:rsidRDefault="001B7D33" w:rsidP="002D1356">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The expected energy deficit is summarized in the following table</w:t>
      </w:r>
    </w:p>
    <w:p w:rsidR="001B7D33" w:rsidRDefault="001B7D33" w:rsidP="002D1356">
      <w:pPr>
        <w:autoSpaceDE w:val="0"/>
        <w:autoSpaceDN w:val="0"/>
        <w:adjustRightInd w:val="0"/>
        <w:spacing w:after="0" w:line="240" w:lineRule="auto"/>
        <w:jc w:val="both"/>
        <w:rPr>
          <w:rFonts w:ascii="TimesNewRoman" w:hAnsi="TimesNewRoman" w:cs="TimesNewRoman"/>
          <w:sz w:val="24"/>
          <w:szCs w:val="24"/>
        </w:rPr>
      </w:pPr>
    </w:p>
    <w:tbl>
      <w:tblPr>
        <w:tblStyle w:val="LightList-Accent11"/>
        <w:tblW w:w="0" w:type="auto"/>
        <w:tblLook w:val="04A0" w:firstRow="1" w:lastRow="0" w:firstColumn="1" w:lastColumn="0" w:noHBand="0" w:noVBand="1"/>
      </w:tblPr>
      <w:tblGrid>
        <w:gridCol w:w="2808"/>
        <w:gridCol w:w="1980"/>
        <w:gridCol w:w="2394"/>
        <w:gridCol w:w="2394"/>
      </w:tblGrid>
      <w:tr w:rsidR="001B7D33" w:rsidTr="00EE4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Source</w:t>
            </w:r>
          </w:p>
        </w:tc>
        <w:tc>
          <w:tcPr>
            <w:tcW w:w="1980" w:type="dxa"/>
          </w:tcPr>
          <w:p w:rsidR="001B7D33" w:rsidRPr="002D1356" w:rsidRDefault="001B7D33"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2005</w:t>
            </w:r>
          </w:p>
        </w:tc>
        <w:tc>
          <w:tcPr>
            <w:tcW w:w="2394" w:type="dxa"/>
          </w:tcPr>
          <w:p w:rsidR="001B7D33" w:rsidRPr="002D1356" w:rsidRDefault="001B7D33"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2010</w:t>
            </w:r>
          </w:p>
        </w:tc>
        <w:tc>
          <w:tcPr>
            <w:tcW w:w="2394" w:type="dxa"/>
          </w:tcPr>
          <w:p w:rsidR="001B7D33" w:rsidRPr="002D1356" w:rsidRDefault="001B7D33"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2025</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Oil</w:t>
            </w:r>
          </w:p>
        </w:tc>
        <w:tc>
          <w:tcPr>
            <w:tcW w:w="1980"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3</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4</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w:t>
            </w:r>
          </w:p>
        </w:tc>
      </w:tr>
      <w:tr w:rsidR="001B7D33" w:rsidTr="00EE40A0">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Gas</w:t>
            </w:r>
          </w:p>
        </w:tc>
        <w:tc>
          <w:tcPr>
            <w:tcW w:w="1980"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26</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34</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19</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Coal</w:t>
            </w:r>
          </w:p>
        </w:tc>
        <w:tc>
          <w:tcPr>
            <w:tcW w:w="1980"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5</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13</w:t>
            </w:r>
          </w:p>
        </w:tc>
      </w:tr>
      <w:tr w:rsidR="001B7D33" w:rsidTr="00EE40A0">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proofErr w:type="spellStart"/>
            <w:r w:rsidRPr="002D1356">
              <w:rPr>
                <w:rFonts w:ascii="TimesNewRoman" w:hAnsi="TimesNewRoman" w:cs="TimesNewRoman"/>
                <w:b w:val="0"/>
                <w:sz w:val="24"/>
                <w:szCs w:val="24"/>
              </w:rPr>
              <w:t>Hydel</w:t>
            </w:r>
            <w:proofErr w:type="spellEnd"/>
          </w:p>
        </w:tc>
        <w:tc>
          <w:tcPr>
            <w:tcW w:w="1980"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7</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13</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29</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 xml:space="preserve">Nuclear and </w:t>
            </w:r>
            <w:proofErr w:type="spellStart"/>
            <w:r w:rsidRPr="002D1356">
              <w:rPr>
                <w:rFonts w:ascii="TimesNewRoman" w:hAnsi="TimesNewRoman" w:cs="TimesNewRoman"/>
                <w:b w:val="0"/>
                <w:sz w:val="24"/>
                <w:szCs w:val="24"/>
              </w:rPr>
              <w:t>Renhewable</w:t>
            </w:r>
            <w:proofErr w:type="spellEnd"/>
          </w:p>
        </w:tc>
        <w:tc>
          <w:tcPr>
            <w:tcW w:w="1980"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3</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12</w:t>
            </w:r>
          </w:p>
        </w:tc>
      </w:tr>
      <w:tr w:rsidR="001B7D33" w:rsidTr="00EE40A0">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Total Indigenous Supply</w:t>
            </w:r>
          </w:p>
        </w:tc>
        <w:tc>
          <w:tcPr>
            <w:tcW w:w="1980"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39</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61</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75</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Total Energy Requirement</w:t>
            </w:r>
          </w:p>
        </w:tc>
        <w:tc>
          <w:tcPr>
            <w:tcW w:w="1980"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54</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110</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198</w:t>
            </w:r>
          </w:p>
        </w:tc>
      </w:tr>
      <w:tr w:rsidR="001B7D33" w:rsidTr="00EE40A0">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Deficit</w:t>
            </w:r>
          </w:p>
        </w:tc>
        <w:tc>
          <w:tcPr>
            <w:tcW w:w="1980"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15</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50</w:t>
            </w:r>
          </w:p>
        </w:tc>
        <w:tc>
          <w:tcPr>
            <w:tcW w:w="2394" w:type="dxa"/>
          </w:tcPr>
          <w:p w:rsidR="001B7D33" w:rsidRDefault="001B7D33"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122</w:t>
            </w:r>
          </w:p>
        </w:tc>
      </w:tr>
      <w:tr w:rsidR="001B7D33"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1B7D33" w:rsidRPr="002D1356" w:rsidRDefault="001B7D33" w:rsidP="002D1356">
            <w:pPr>
              <w:autoSpaceDE w:val="0"/>
              <w:autoSpaceDN w:val="0"/>
              <w:adjustRightInd w:val="0"/>
              <w:jc w:val="both"/>
              <w:rPr>
                <w:rFonts w:ascii="TimesNewRoman" w:hAnsi="TimesNewRoman" w:cs="TimesNewRoman"/>
                <w:b w:val="0"/>
                <w:sz w:val="24"/>
                <w:szCs w:val="24"/>
              </w:rPr>
            </w:pPr>
            <w:r w:rsidRPr="002D1356">
              <w:rPr>
                <w:rFonts w:ascii="TimesNewRoman" w:hAnsi="TimesNewRoman" w:cs="TimesNewRoman"/>
                <w:b w:val="0"/>
                <w:sz w:val="24"/>
                <w:szCs w:val="24"/>
              </w:rPr>
              <w:t>Deficit as % of energy requirement</w:t>
            </w:r>
          </w:p>
        </w:tc>
        <w:tc>
          <w:tcPr>
            <w:tcW w:w="1980"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28</w:t>
            </w:r>
          </w:p>
        </w:tc>
        <w:tc>
          <w:tcPr>
            <w:tcW w:w="2394" w:type="dxa"/>
          </w:tcPr>
          <w:p w:rsidR="001B7D33" w:rsidRDefault="001B7D33"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45</w:t>
            </w:r>
          </w:p>
        </w:tc>
        <w:tc>
          <w:tcPr>
            <w:tcW w:w="2394" w:type="dxa"/>
          </w:tcPr>
          <w:p w:rsidR="001B7D33" w:rsidRDefault="001B7D33" w:rsidP="00C30D93">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62</w:t>
            </w:r>
          </w:p>
        </w:tc>
      </w:tr>
    </w:tbl>
    <w:p w:rsidR="00C30D93" w:rsidRDefault="00C30D93" w:rsidP="00C30D93">
      <w:pPr>
        <w:pStyle w:val="Caption"/>
      </w:pPr>
      <w:r>
        <w:t xml:space="preserve">Table </w:t>
      </w:r>
      <w:r w:rsidR="00E76ECE">
        <w:fldChar w:fldCharType="begin"/>
      </w:r>
      <w:r w:rsidR="00E76ECE">
        <w:instrText xml:space="preserve"> SEQ Table \* ARABIC </w:instrText>
      </w:r>
      <w:r w:rsidR="00E76ECE">
        <w:fldChar w:fldCharType="separate"/>
      </w:r>
      <w:r w:rsidR="00DC651A">
        <w:rPr>
          <w:noProof/>
        </w:rPr>
        <w:t>2</w:t>
      </w:r>
      <w:r w:rsidR="00E76ECE">
        <w:rPr>
          <w:noProof/>
        </w:rPr>
        <w:fldChar w:fldCharType="end"/>
      </w:r>
      <w:r>
        <w:t>: Expected Energy Deficit by Source</w:t>
      </w:r>
    </w:p>
    <w:p w:rsidR="006D57F9" w:rsidRPr="00C30D93" w:rsidRDefault="006D57F9" w:rsidP="00C30D93">
      <w:pPr>
        <w:pStyle w:val="Caption"/>
        <w:rPr>
          <w:rFonts w:ascii="TimesNewRoman" w:hAnsi="TimesNewRoman" w:cs="TimesNewRoman"/>
          <w:sz w:val="24"/>
          <w:szCs w:val="24"/>
        </w:rPr>
      </w:pPr>
      <w:r w:rsidRPr="00D925B9">
        <w:rPr>
          <w:rFonts w:ascii="TimesNewRoman" w:hAnsi="TimesNewRoman" w:cs="TimesNewRoman"/>
          <w:sz w:val="20"/>
          <w:szCs w:val="20"/>
        </w:rPr>
        <w:t xml:space="preserve">Source: </w:t>
      </w:r>
      <w:r w:rsidR="00432670" w:rsidRPr="00432670">
        <w:rPr>
          <w:rFonts w:ascii="Bembo-Italic" w:hAnsi="Bembo-Italic" w:cs="Bembo-Italic"/>
          <w:iCs/>
        </w:rPr>
        <w:t>Medium-Term Development Framework: 2005–10, Planning Commission</w:t>
      </w:r>
    </w:p>
    <w:p w:rsidR="006D57F9" w:rsidRPr="00D925B9" w:rsidRDefault="006D57F9" w:rsidP="002D1356">
      <w:pPr>
        <w:autoSpaceDE w:val="0"/>
        <w:autoSpaceDN w:val="0"/>
        <w:adjustRightInd w:val="0"/>
        <w:spacing w:after="0" w:line="240" w:lineRule="auto"/>
        <w:jc w:val="both"/>
        <w:rPr>
          <w:rFonts w:ascii="TimesNewRoman" w:hAnsi="TimesNewRoman" w:cs="TimesNewRoman"/>
          <w:sz w:val="20"/>
          <w:szCs w:val="20"/>
        </w:rPr>
      </w:pPr>
    </w:p>
    <w:p w:rsidR="001B7D33" w:rsidRPr="00D925B9" w:rsidRDefault="001B7D33" w:rsidP="002D1356">
      <w:pPr>
        <w:autoSpaceDE w:val="0"/>
        <w:autoSpaceDN w:val="0"/>
        <w:adjustRightInd w:val="0"/>
        <w:spacing w:after="0" w:line="240" w:lineRule="auto"/>
        <w:jc w:val="both"/>
        <w:rPr>
          <w:rFonts w:ascii="TimesNewRoman" w:hAnsi="TimesNewRoman" w:cs="TimesNewRoman"/>
          <w:b/>
          <w:sz w:val="24"/>
          <w:szCs w:val="24"/>
        </w:rPr>
      </w:pPr>
      <w:r w:rsidRPr="00D925B9">
        <w:rPr>
          <w:rFonts w:ascii="TimesNewRoman" w:hAnsi="TimesNewRoman" w:cs="TimesNewRoman"/>
          <w:b/>
          <w:sz w:val="24"/>
          <w:szCs w:val="24"/>
        </w:rPr>
        <w:t>Possible solutions</w:t>
      </w:r>
    </w:p>
    <w:p w:rsidR="001B7D33" w:rsidRPr="00D925B9" w:rsidRDefault="001B7D33" w:rsidP="002D1356">
      <w:pPr>
        <w:autoSpaceDE w:val="0"/>
        <w:autoSpaceDN w:val="0"/>
        <w:adjustRightInd w:val="0"/>
        <w:spacing w:after="0" w:line="240" w:lineRule="auto"/>
        <w:jc w:val="both"/>
        <w:rPr>
          <w:rFonts w:ascii="TimesNewRoman" w:hAnsi="TimesNewRoman" w:cs="TimesNewRoman"/>
          <w:b/>
          <w:sz w:val="24"/>
          <w:szCs w:val="24"/>
        </w:rPr>
      </w:pPr>
    </w:p>
    <w:p w:rsidR="001B7D33" w:rsidRDefault="001B7D33" w:rsidP="002D1356">
      <w:pPr>
        <w:autoSpaceDE w:val="0"/>
        <w:autoSpaceDN w:val="0"/>
        <w:adjustRightInd w:val="0"/>
        <w:spacing w:after="0" w:line="240" w:lineRule="auto"/>
        <w:jc w:val="both"/>
        <w:rPr>
          <w:rFonts w:ascii="TimesNewRoman" w:hAnsi="TimesNewRoman" w:cs="TimesNewRoman"/>
          <w:sz w:val="24"/>
          <w:szCs w:val="24"/>
        </w:rPr>
      </w:pPr>
      <w:r w:rsidRPr="00D925B9">
        <w:rPr>
          <w:rFonts w:ascii="TimesNewRoman" w:hAnsi="TimesNewRoman" w:cs="TimesNewRoman"/>
          <w:sz w:val="24"/>
          <w:szCs w:val="24"/>
        </w:rPr>
        <w:t xml:space="preserve">In order to make up for the deficit and get the country out of a serious energy crisis that it </w:t>
      </w:r>
      <w:r w:rsidR="006D57F9" w:rsidRPr="00D925B9">
        <w:rPr>
          <w:rFonts w:ascii="TimesNewRoman" w:hAnsi="TimesNewRoman" w:cs="TimesNewRoman"/>
          <w:sz w:val="24"/>
          <w:szCs w:val="24"/>
        </w:rPr>
        <w:t>presently</w:t>
      </w:r>
      <w:r w:rsidRPr="00D925B9">
        <w:rPr>
          <w:rFonts w:ascii="TimesNewRoman" w:hAnsi="TimesNewRoman" w:cs="TimesNewRoman"/>
          <w:sz w:val="24"/>
          <w:szCs w:val="24"/>
        </w:rPr>
        <w:t xml:space="preserve"> faces, both short-term and long-term policy initiative are needed that encompass not only increasing energy efficiency to cut down on wastages but also significantly enhance the country’s capacity to meet its demands. The possible solutions to the </w:t>
      </w:r>
      <w:r w:rsidR="006D57F9" w:rsidRPr="00D925B9">
        <w:rPr>
          <w:rFonts w:ascii="TimesNewRoman" w:hAnsi="TimesNewRoman" w:cs="TimesNewRoman"/>
          <w:sz w:val="24"/>
          <w:szCs w:val="24"/>
        </w:rPr>
        <w:t>energy</w:t>
      </w:r>
      <w:r w:rsidRPr="00D925B9">
        <w:rPr>
          <w:rFonts w:ascii="TimesNewRoman" w:hAnsi="TimesNewRoman" w:cs="TimesNewRoman"/>
          <w:sz w:val="24"/>
          <w:szCs w:val="24"/>
        </w:rPr>
        <w:t xml:space="preserve"> shortage can be grouped into three main areas:</w:t>
      </w:r>
    </w:p>
    <w:p w:rsidR="002D1356" w:rsidRPr="00D925B9" w:rsidRDefault="002D1356" w:rsidP="002D1356">
      <w:pPr>
        <w:autoSpaceDE w:val="0"/>
        <w:autoSpaceDN w:val="0"/>
        <w:adjustRightInd w:val="0"/>
        <w:spacing w:after="0" w:line="240" w:lineRule="auto"/>
        <w:jc w:val="both"/>
        <w:rPr>
          <w:rFonts w:ascii="TimesNewRoman" w:hAnsi="TimesNewRoman" w:cs="TimesNewRoman"/>
          <w:sz w:val="24"/>
          <w:szCs w:val="24"/>
        </w:rPr>
      </w:pPr>
    </w:p>
    <w:p w:rsidR="001B7D33" w:rsidRPr="00D925B9" w:rsidRDefault="001B7D33" w:rsidP="002D1356">
      <w:pPr>
        <w:autoSpaceDE w:val="0"/>
        <w:autoSpaceDN w:val="0"/>
        <w:adjustRightInd w:val="0"/>
        <w:spacing w:after="0" w:line="240" w:lineRule="auto"/>
        <w:jc w:val="both"/>
        <w:rPr>
          <w:rFonts w:ascii="TimesNewRoman" w:hAnsi="TimesNewRoman" w:cs="TimesNewRoman"/>
          <w:sz w:val="24"/>
          <w:szCs w:val="24"/>
        </w:rPr>
      </w:pPr>
    </w:p>
    <w:p w:rsidR="001B7D33" w:rsidRPr="00D925B9" w:rsidRDefault="001B7D33" w:rsidP="002D1356">
      <w:pPr>
        <w:pStyle w:val="ListParagraph"/>
        <w:numPr>
          <w:ilvl w:val="0"/>
          <w:numId w:val="1"/>
        </w:numPr>
        <w:autoSpaceDE w:val="0"/>
        <w:autoSpaceDN w:val="0"/>
        <w:adjustRightInd w:val="0"/>
        <w:spacing w:after="0" w:line="240" w:lineRule="auto"/>
        <w:jc w:val="both"/>
        <w:rPr>
          <w:rFonts w:ascii="TimesNewRoman" w:hAnsi="TimesNewRoman" w:cs="TimesNewRoman"/>
          <w:sz w:val="24"/>
          <w:szCs w:val="24"/>
        </w:rPr>
      </w:pPr>
      <w:r w:rsidRPr="00D925B9">
        <w:rPr>
          <w:rFonts w:ascii="TimesNewRoman" w:hAnsi="TimesNewRoman" w:cs="TimesNewRoman"/>
          <w:sz w:val="24"/>
          <w:szCs w:val="24"/>
        </w:rPr>
        <w:t>Conservation</w:t>
      </w:r>
    </w:p>
    <w:p w:rsidR="001B7D33" w:rsidRPr="00D925B9" w:rsidRDefault="001B7D33" w:rsidP="002D1356">
      <w:pPr>
        <w:pStyle w:val="ListParagraph"/>
        <w:numPr>
          <w:ilvl w:val="0"/>
          <w:numId w:val="1"/>
        </w:numPr>
        <w:autoSpaceDE w:val="0"/>
        <w:autoSpaceDN w:val="0"/>
        <w:adjustRightInd w:val="0"/>
        <w:spacing w:after="0" w:line="240" w:lineRule="auto"/>
        <w:jc w:val="both"/>
        <w:rPr>
          <w:rFonts w:ascii="TimesNewRoman" w:hAnsi="TimesNewRoman" w:cs="TimesNewRoman"/>
          <w:sz w:val="24"/>
          <w:szCs w:val="24"/>
        </w:rPr>
      </w:pPr>
      <w:r w:rsidRPr="00D925B9">
        <w:rPr>
          <w:rFonts w:ascii="TimesNewRoman" w:hAnsi="TimesNewRoman" w:cs="TimesNewRoman"/>
          <w:sz w:val="24"/>
          <w:szCs w:val="24"/>
        </w:rPr>
        <w:t>Importing more energy</w:t>
      </w:r>
    </w:p>
    <w:p w:rsidR="001B7D33" w:rsidRPr="00D925B9" w:rsidRDefault="001B7D33" w:rsidP="002D1356">
      <w:pPr>
        <w:pStyle w:val="ListParagraph"/>
        <w:numPr>
          <w:ilvl w:val="0"/>
          <w:numId w:val="1"/>
        </w:numPr>
        <w:autoSpaceDE w:val="0"/>
        <w:autoSpaceDN w:val="0"/>
        <w:adjustRightInd w:val="0"/>
        <w:spacing w:after="0" w:line="240" w:lineRule="auto"/>
        <w:jc w:val="both"/>
        <w:rPr>
          <w:rFonts w:ascii="TimesNewRoman" w:hAnsi="TimesNewRoman" w:cs="TimesNewRoman"/>
          <w:sz w:val="24"/>
          <w:szCs w:val="24"/>
        </w:rPr>
      </w:pPr>
      <w:r w:rsidRPr="00D925B9">
        <w:rPr>
          <w:rFonts w:ascii="TimesNewRoman" w:hAnsi="TimesNewRoman" w:cs="TimesNewRoman"/>
          <w:sz w:val="24"/>
          <w:szCs w:val="24"/>
        </w:rPr>
        <w:t>Investing in renewable and clean non-renewable resources</w:t>
      </w:r>
    </w:p>
    <w:p w:rsidR="001B7D33" w:rsidRPr="00D925B9" w:rsidRDefault="001B7D33" w:rsidP="002D1356">
      <w:pPr>
        <w:pStyle w:val="ListParagraph"/>
        <w:autoSpaceDE w:val="0"/>
        <w:autoSpaceDN w:val="0"/>
        <w:adjustRightInd w:val="0"/>
        <w:spacing w:after="0" w:line="240" w:lineRule="auto"/>
        <w:jc w:val="both"/>
        <w:rPr>
          <w:rFonts w:ascii="TimesNewRoman" w:hAnsi="TimesNewRoman" w:cs="TimesNewRoman"/>
          <w:sz w:val="24"/>
          <w:szCs w:val="24"/>
        </w:rPr>
      </w:pPr>
    </w:p>
    <w:p w:rsidR="001B7D33" w:rsidRPr="00D925B9" w:rsidRDefault="001B7D33" w:rsidP="002D1356">
      <w:pPr>
        <w:autoSpaceDE w:val="0"/>
        <w:autoSpaceDN w:val="0"/>
        <w:adjustRightInd w:val="0"/>
        <w:spacing w:after="0" w:line="240" w:lineRule="auto"/>
        <w:jc w:val="both"/>
        <w:rPr>
          <w:rFonts w:ascii="TimesNewRoman" w:hAnsi="TimesNewRoman" w:cs="TimesNewRoman"/>
          <w:b/>
          <w:sz w:val="24"/>
          <w:szCs w:val="24"/>
        </w:rPr>
      </w:pPr>
      <w:r w:rsidRPr="00D925B9">
        <w:rPr>
          <w:rFonts w:ascii="TimesNewRoman" w:hAnsi="TimesNewRoman" w:cs="TimesNewRoman"/>
          <w:b/>
          <w:sz w:val="24"/>
          <w:szCs w:val="24"/>
        </w:rPr>
        <w:t>Conservation</w:t>
      </w:r>
    </w:p>
    <w:p w:rsidR="001B7D33" w:rsidRPr="00D925B9" w:rsidRDefault="001B7D33" w:rsidP="002D1356">
      <w:pPr>
        <w:autoSpaceDE w:val="0"/>
        <w:autoSpaceDN w:val="0"/>
        <w:adjustRightInd w:val="0"/>
        <w:spacing w:after="0" w:line="240" w:lineRule="auto"/>
        <w:jc w:val="both"/>
        <w:rPr>
          <w:rFonts w:ascii="TimesNewRoman" w:hAnsi="TimesNewRoman" w:cs="TimesNewRoman"/>
          <w:sz w:val="24"/>
          <w:szCs w:val="24"/>
        </w:rPr>
      </w:pPr>
      <w:r w:rsidRPr="00D925B9">
        <w:rPr>
          <w:rFonts w:ascii="TimesNewRoman" w:hAnsi="TimesNewRoman" w:cs="TimesNewRoman"/>
          <w:sz w:val="24"/>
          <w:szCs w:val="24"/>
        </w:rPr>
        <w:t>This includes better energy practices</w:t>
      </w:r>
      <w:r w:rsidR="00B04C5C" w:rsidRPr="00D925B9">
        <w:rPr>
          <w:rFonts w:ascii="TimesNewRoman" w:hAnsi="TimesNewRoman" w:cs="TimesNewRoman"/>
          <w:sz w:val="24"/>
          <w:szCs w:val="24"/>
        </w:rPr>
        <w:t xml:space="preserve"> that focus reducing excessive consumption of electricity and therefore bringing down the demand for energy. </w:t>
      </w:r>
      <w:r w:rsidR="002D1356" w:rsidRPr="00D925B9">
        <w:rPr>
          <w:rFonts w:ascii="TimesNewRoman" w:hAnsi="TimesNewRoman" w:cs="TimesNewRoman"/>
          <w:sz w:val="24"/>
          <w:szCs w:val="24"/>
        </w:rPr>
        <w:t>This</w:t>
      </w:r>
      <w:r w:rsidR="00F566AE">
        <w:rPr>
          <w:rFonts w:ascii="TimesNewRoman" w:hAnsi="TimesNewRoman" w:cs="TimesNewRoman"/>
          <w:sz w:val="24"/>
          <w:szCs w:val="24"/>
        </w:rPr>
        <w:t xml:space="preserve"> is </w:t>
      </w:r>
      <w:r w:rsidR="00B04C5C" w:rsidRPr="00D925B9">
        <w:rPr>
          <w:rFonts w:ascii="TimesNewRoman" w:hAnsi="TimesNewRoman" w:cs="TimesNewRoman"/>
          <w:sz w:val="24"/>
          <w:szCs w:val="24"/>
        </w:rPr>
        <w:t>short term measure that can significantly cut down on the load during peak demand periods by saving electr</w:t>
      </w:r>
      <w:r w:rsidR="00F566AE">
        <w:rPr>
          <w:rFonts w:ascii="TimesNewRoman" w:hAnsi="TimesNewRoman" w:cs="TimesNewRoman"/>
          <w:sz w:val="24"/>
          <w:szCs w:val="24"/>
        </w:rPr>
        <w:t>i</w:t>
      </w:r>
      <w:r w:rsidR="00B04C5C" w:rsidRPr="00D925B9">
        <w:rPr>
          <w:rFonts w:ascii="TimesNewRoman" w:hAnsi="TimesNewRoman" w:cs="TimesNewRoman"/>
          <w:sz w:val="24"/>
          <w:szCs w:val="24"/>
        </w:rPr>
        <w:t>city. Conservation calls for pragmatic changes in lifestyle as well installation of energy efficient devices, building practices and electricity distribution and management plans that optimize the supply when the demand is at its peak. An example is demonstrated in the following table that gives a comparison of three different light bulbs from which the impact of an energy efficient practice can be gauged.</w:t>
      </w:r>
    </w:p>
    <w:p w:rsidR="006D57F9" w:rsidRDefault="006D57F9" w:rsidP="002D1356">
      <w:pPr>
        <w:autoSpaceDE w:val="0"/>
        <w:autoSpaceDN w:val="0"/>
        <w:adjustRightInd w:val="0"/>
        <w:spacing w:after="0" w:line="240" w:lineRule="auto"/>
        <w:jc w:val="both"/>
        <w:rPr>
          <w:rFonts w:ascii="TimesNewRoman" w:hAnsi="TimesNewRoman" w:cs="TimesNewRoman"/>
          <w:sz w:val="24"/>
          <w:szCs w:val="24"/>
        </w:rPr>
      </w:pPr>
    </w:p>
    <w:tbl>
      <w:tblPr>
        <w:tblStyle w:val="LightList-Accent11"/>
        <w:tblW w:w="0" w:type="auto"/>
        <w:tblLook w:val="04A0" w:firstRow="1" w:lastRow="0" w:firstColumn="1" w:lastColumn="0" w:noHBand="0" w:noVBand="1"/>
      </w:tblPr>
      <w:tblGrid>
        <w:gridCol w:w="2394"/>
        <w:gridCol w:w="2394"/>
        <w:gridCol w:w="2394"/>
        <w:gridCol w:w="2394"/>
      </w:tblGrid>
      <w:tr w:rsidR="00B04C5C" w:rsidTr="00EE4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04C5C" w:rsidRDefault="00B04C5C" w:rsidP="002D1356">
            <w:pPr>
              <w:autoSpaceDE w:val="0"/>
              <w:autoSpaceDN w:val="0"/>
              <w:adjustRightInd w:val="0"/>
              <w:jc w:val="both"/>
              <w:rPr>
                <w:rFonts w:ascii="TimesNewRoman" w:hAnsi="TimesNewRoman" w:cs="TimesNewRoman"/>
                <w:sz w:val="24"/>
                <w:szCs w:val="24"/>
              </w:rPr>
            </w:pPr>
          </w:p>
        </w:tc>
        <w:tc>
          <w:tcPr>
            <w:tcW w:w="2394" w:type="dxa"/>
          </w:tcPr>
          <w:p w:rsidR="00B04C5C" w:rsidRPr="002D1356" w:rsidRDefault="00B04C5C"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LED’s</w:t>
            </w:r>
          </w:p>
        </w:tc>
        <w:tc>
          <w:tcPr>
            <w:tcW w:w="2394" w:type="dxa"/>
          </w:tcPr>
          <w:p w:rsidR="00B04C5C" w:rsidRPr="002D1356" w:rsidRDefault="00B04C5C"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Incandescent bulbs</w:t>
            </w:r>
          </w:p>
        </w:tc>
        <w:tc>
          <w:tcPr>
            <w:tcW w:w="2394" w:type="dxa"/>
          </w:tcPr>
          <w:p w:rsidR="00B04C5C" w:rsidRPr="002D1356" w:rsidRDefault="00B04C5C"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NewRoman" w:hAnsi="TimesNewRoman" w:cs="TimesNewRoman"/>
                <w:b w:val="0"/>
                <w:sz w:val="24"/>
                <w:szCs w:val="24"/>
              </w:rPr>
            </w:pPr>
            <w:r w:rsidRPr="002D1356">
              <w:rPr>
                <w:rFonts w:ascii="TimesNewRoman" w:hAnsi="TimesNewRoman" w:cs="TimesNewRoman"/>
                <w:b w:val="0"/>
                <w:sz w:val="24"/>
                <w:szCs w:val="24"/>
              </w:rPr>
              <w:t>CFL’s</w:t>
            </w:r>
          </w:p>
        </w:tc>
      </w:tr>
      <w:tr w:rsidR="00B04C5C"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04C5C" w:rsidRDefault="00B04C5C" w:rsidP="002D1356">
            <w:pPr>
              <w:autoSpaceDE w:val="0"/>
              <w:autoSpaceDN w:val="0"/>
              <w:adjustRightInd w:val="0"/>
              <w:jc w:val="both"/>
              <w:rPr>
                <w:rFonts w:ascii="TimesNewRoman" w:hAnsi="TimesNewRoman" w:cs="TimesNewRoman"/>
                <w:sz w:val="24"/>
                <w:szCs w:val="24"/>
              </w:rPr>
            </w:pPr>
            <w:r>
              <w:rPr>
                <w:rFonts w:ascii="TimesNewRoman" w:hAnsi="TimesNewRoman" w:cs="TimesNewRoman"/>
                <w:sz w:val="24"/>
                <w:szCs w:val="24"/>
              </w:rPr>
              <w:t>Life-span(average) hours</w:t>
            </w:r>
          </w:p>
        </w:tc>
        <w:tc>
          <w:tcPr>
            <w:tcW w:w="2394" w:type="dxa"/>
          </w:tcPr>
          <w:p w:rsidR="00B04C5C" w:rsidRDefault="00B04C5C"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50,000</w:t>
            </w:r>
          </w:p>
        </w:tc>
        <w:tc>
          <w:tcPr>
            <w:tcW w:w="2394" w:type="dxa"/>
          </w:tcPr>
          <w:p w:rsidR="00B04C5C" w:rsidRDefault="00B04C5C"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1200</w:t>
            </w:r>
          </w:p>
        </w:tc>
        <w:tc>
          <w:tcPr>
            <w:tcW w:w="2394" w:type="dxa"/>
          </w:tcPr>
          <w:p w:rsidR="00B04C5C" w:rsidRDefault="00B04C5C"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8000</w:t>
            </w:r>
          </w:p>
        </w:tc>
      </w:tr>
      <w:tr w:rsidR="00B04C5C" w:rsidTr="00EE40A0">
        <w:tc>
          <w:tcPr>
            <w:cnfStyle w:val="001000000000" w:firstRow="0" w:lastRow="0" w:firstColumn="1" w:lastColumn="0" w:oddVBand="0" w:evenVBand="0" w:oddHBand="0" w:evenHBand="0" w:firstRowFirstColumn="0" w:firstRowLastColumn="0" w:lastRowFirstColumn="0" w:lastRowLastColumn="0"/>
            <w:tcW w:w="2394" w:type="dxa"/>
          </w:tcPr>
          <w:p w:rsidR="00B04C5C" w:rsidRDefault="00B04C5C" w:rsidP="002D1356">
            <w:pPr>
              <w:autoSpaceDE w:val="0"/>
              <w:autoSpaceDN w:val="0"/>
              <w:adjustRightInd w:val="0"/>
              <w:jc w:val="both"/>
              <w:rPr>
                <w:rFonts w:ascii="TimesNewRoman" w:hAnsi="TimesNewRoman" w:cs="TimesNewRoman"/>
                <w:sz w:val="24"/>
                <w:szCs w:val="24"/>
              </w:rPr>
            </w:pPr>
            <w:r>
              <w:rPr>
                <w:rFonts w:ascii="TimesNewRoman" w:hAnsi="TimesNewRoman" w:cs="TimesNewRoman"/>
                <w:sz w:val="24"/>
                <w:szCs w:val="24"/>
              </w:rPr>
              <w:t>Watts o</w:t>
            </w:r>
            <w:r w:rsidR="00137DAC">
              <w:rPr>
                <w:rFonts w:ascii="TimesNewRoman" w:hAnsi="TimesNewRoman" w:cs="TimesNewRoman"/>
                <w:sz w:val="24"/>
                <w:szCs w:val="24"/>
              </w:rPr>
              <w:t>f electricity used equivalent of</w:t>
            </w:r>
            <w:r>
              <w:rPr>
                <w:rFonts w:ascii="TimesNewRoman" w:hAnsi="TimesNewRoman" w:cs="TimesNewRoman"/>
                <w:sz w:val="24"/>
                <w:szCs w:val="24"/>
              </w:rPr>
              <w:t xml:space="preserve"> 60-watt bulb</w:t>
            </w:r>
          </w:p>
        </w:tc>
        <w:tc>
          <w:tcPr>
            <w:tcW w:w="2394" w:type="dxa"/>
          </w:tcPr>
          <w:p w:rsidR="00B04C5C" w:rsidRDefault="00B04C5C"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6-8</w:t>
            </w:r>
          </w:p>
        </w:tc>
        <w:tc>
          <w:tcPr>
            <w:tcW w:w="2394" w:type="dxa"/>
          </w:tcPr>
          <w:p w:rsidR="00B04C5C" w:rsidRDefault="00B04C5C"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60</w:t>
            </w:r>
          </w:p>
        </w:tc>
        <w:tc>
          <w:tcPr>
            <w:tcW w:w="2394" w:type="dxa"/>
          </w:tcPr>
          <w:p w:rsidR="00B04C5C" w:rsidRDefault="00B04C5C"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13-15</w:t>
            </w:r>
          </w:p>
        </w:tc>
      </w:tr>
      <w:tr w:rsidR="00B04C5C"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04C5C" w:rsidRDefault="00B04C5C" w:rsidP="002D1356">
            <w:pPr>
              <w:autoSpaceDE w:val="0"/>
              <w:autoSpaceDN w:val="0"/>
              <w:adjustRightInd w:val="0"/>
              <w:jc w:val="both"/>
              <w:rPr>
                <w:rFonts w:ascii="TimesNewRoman" w:hAnsi="TimesNewRoman" w:cs="TimesNewRoman"/>
                <w:sz w:val="24"/>
                <w:szCs w:val="24"/>
              </w:rPr>
            </w:pPr>
            <w:r>
              <w:rPr>
                <w:rFonts w:ascii="TimesNewRoman" w:hAnsi="TimesNewRoman" w:cs="TimesNewRoman"/>
                <w:sz w:val="24"/>
                <w:szCs w:val="24"/>
              </w:rPr>
              <w:t>kWh of electricity per year</w:t>
            </w:r>
          </w:p>
        </w:tc>
        <w:tc>
          <w:tcPr>
            <w:tcW w:w="2394" w:type="dxa"/>
          </w:tcPr>
          <w:p w:rsidR="00B04C5C" w:rsidRDefault="00B04C5C"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329</w:t>
            </w:r>
          </w:p>
        </w:tc>
        <w:tc>
          <w:tcPr>
            <w:tcW w:w="2394" w:type="dxa"/>
          </w:tcPr>
          <w:p w:rsidR="00B04C5C" w:rsidRDefault="00B04C5C"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3285</w:t>
            </w:r>
          </w:p>
        </w:tc>
        <w:tc>
          <w:tcPr>
            <w:tcW w:w="2394" w:type="dxa"/>
          </w:tcPr>
          <w:p w:rsidR="00B04C5C" w:rsidRDefault="00B04C5C"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767</w:t>
            </w:r>
          </w:p>
        </w:tc>
      </w:tr>
      <w:tr w:rsidR="0063431E" w:rsidTr="00EE40A0">
        <w:tc>
          <w:tcPr>
            <w:cnfStyle w:val="001000000000" w:firstRow="0" w:lastRow="0" w:firstColumn="1" w:lastColumn="0" w:oddVBand="0" w:evenVBand="0" w:oddHBand="0" w:evenHBand="0" w:firstRowFirstColumn="0" w:firstRowLastColumn="0" w:lastRowFirstColumn="0" w:lastRowLastColumn="0"/>
            <w:tcW w:w="2394" w:type="dxa"/>
          </w:tcPr>
          <w:p w:rsidR="0063431E" w:rsidRPr="00CF560E" w:rsidRDefault="0063431E" w:rsidP="002D1356">
            <w:pPr>
              <w:autoSpaceDE w:val="0"/>
              <w:autoSpaceDN w:val="0"/>
              <w:adjustRightInd w:val="0"/>
              <w:jc w:val="both"/>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Luminous efficacy (Lumens/Watt)</w:t>
            </w:r>
          </w:p>
        </w:tc>
        <w:tc>
          <w:tcPr>
            <w:tcW w:w="2394" w:type="dxa"/>
          </w:tcPr>
          <w:p w:rsidR="0063431E" w:rsidRPr="00CF560E" w:rsidRDefault="0063431E"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100</w:t>
            </w:r>
          </w:p>
        </w:tc>
        <w:tc>
          <w:tcPr>
            <w:tcW w:w="2394" w:type="dxa"/>
          </w:tcPr>
          <w:p w:rsidR="0063431E" w:rsidRPr="00CF560E" w:rsidRDefault="0063431E" w:rsidP="0063431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11</w:t>
            </w:r>
          </w:p>
        </w:tc>
        <w:tc>
          <w:tcPr>
            <w:tcW w:w="2394" w:type="dxa"/>
          </w:tcPr>
          <w:p w:rsidR="0063431E" w:rsidRPr="00CF560E" w:rsidRDefault="0063431E"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50.8</w:t>
            </w:r>
          </w:p>
        </w:tc>
      </w:tr>
      <w:tr w:rsidR="0063431E" w:rsidRPr="00CF560E"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63431E" w:rsidRPr="00CF560E" w:rsidRDefault="0063431E" w:rsidP="002D1356">
            <w:pPr>
              <w:autoSpaceDE w:val="0"/>
              <w:autoSpaceDN w:val="0"/>
              <w:adjustRightInd w:val="0"/>
              <w:jc w:val="both"/>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Color Temperature (K)</w:t>
            </w:r>
          </w:p>
        </w:tc>
        <w:tc>
          <w:tcPr>
            <w:tcW w:w="2394" w:type="dxa"/>
          </w:tcPr>
          <w:p w:rsidR="0063431E" w:rsidRPr="00CF560E" w:rsidRDefault="0063431E"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3000</w:t>
            </w:r>
          </w:p>
        </w:tc>
        <w:tc>
          <w:tcPr>
            <w:tcW w:w="2394" w:type="dxa"/>
          </w:tcPr>
          <w:p w:rsidR="0063431E" w:rsidRPr="00CF560E" w:rsidRDefault="0063431E" w:rsidP="0063431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2700</w:t>
            </w:r>
          </w:p>
        </w:tc>
        <w:tc>
          <w:tcPr>
            <w:tcW w:w="2394" w:type="dxa"/>
          </w:tcPr>
          <w:p w:rsidR="0063431E" w:rsidRPr="00CF560E" w:rsidRDefault="0063431E"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2700</w:t>
            </w:r>
          </w:p>
        </w:tc>
      </w:tr>
      <w:tr w:rsidR="0063431E" w:rsidTr="00EE40A0">
        <w:tc>
          <w:tcPr>
            <w:cnfStyle w:val="001000000000" w:firstRow="0" w:lastRow="0" w:firstColumn="1" w:lastColumn="0" w:oddVBand="0" w:evenVBand="0" w:oddHBand="0" w:evenHBand="0" w:firstRowFirstColumn="0" w:firstRowLastColumn="0" w:lastRowFirstColumn="0" w:lastRowLastColumn="0"/>
            <w:tcW w:w="2394" w:type="dxa"/>
          </w:tcPr>
          <w:p w:rsidR="0063431E" w:rsidRPr="00CF560E" w:rsidRDefault="0063431E" w:rsidP="002D1356">
            <w:pPr>
              <w:autoSpaceDE w:val="0"/>
              <w:autoSpaceDN w:val="0"/>
              <w:adjustRightInd w:val="0"/>
              <w:jc w:val="both"/>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Purchase price</w:t>
            </w:r>
          </w:p>
        </w:tc>
        <w:tc>
          <w:tcPr>
            <w:tcW w:w="2394" w:type="dxa"/>
          </w:tcPr>
          <w:p w:rsidR="0063431E" w:rsidRPr="00CF560E" w:rsidRDefault="0063431E"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$20</w:t>
            </w:r>
          </w:p>
        </w:tc>
        <w:tc>
          <w:tcPr>
            <w:tcW w:w="2394" w:type="dxa"/>
          </w:tcPr>
          <w:p w:rsidR="0063431E" w:rsidRPr="00CF560E" w:rsidRDefault="0063431E" w:rsidP="0063431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$2</w:t>
            </w:r>
          </w:p>
        </w:tc>
        <w:tc>
          <w:tcPr>
            <w:tcW w:w="2394" w:type="dxa"/>
          </w:tcPr>
          <w:p w:rsidR="0063431E" w:rsidRPr="00CF560E" w:rsidRDefault="0063431E"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NewRoman" w:hAnsi="TimesNewRoman" w:cs="TimesNewRoman"/>
                <w:color w:val="4F81BD" w:themeColor="accent1"/>
                <w:sz w:val="24"/>
                <w:szCs w:val="24"/>
              </w:rPr>
            </w:pPr>
            <w:r w:rsidRPr="00CF560E">
              <w:rPr>
                <w:rFonts w:ascii="TimesNewRoman" w:hAnsi="TimesNewRoman" w:cs="TimesNewRoman"/>
                <w:color w:val="4F81BD" w:themeColor="accent1"/>
                <w:sz w:val="24"/>
                <w:szCs w:val="24"/>
              </w:rPr>
              <w:t>$4</w:t>
            </w:r>
          </w:p>
        </w:tc>
      </w:tr>
      <w:tr w:rsidR="00B04C5C"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04C5C" w:rsidRDefault="00B04C5C" w:rsidP="002D1356">
            <w:pPr>
              <w:autoSpaceDE w:val="0"/>
              <w:autoSpaceDN w:val="0"/>
              <w:adjustRightInd w:val="0"/>
              <w:jc w:val="both"/>
              <w:rPr>
                <w:rFonts w:ascii="TimesNewRoman" w:hAnsi="TimesNewRoman" w:cs="TimesNewRoman"/>
                <w:sz w:val="24"/>
                <w:szCs w:val="24"/>
              </w:rPr>
            </w:pPr>
            <w:r>
              <w:rPr>
                <w:rFonts w:ascii="TimesNewRoman" w:hAnsi="TimesNewRoman" w:cs="TimesNewRoman"/>
                <w:sz w:val="24"/>
                <w:szCs w:val="24"/>
              </w:rPr>
              <w:t>Annual operating cost</w:t>
            </w:r>
          </w:p>
        </w:tc>
        <w:tc>
          <w:tcPr>
            <w:tcW w:w="2394" w:type="dxa"/>
          </w:tcPr>
          <w:p w:rsidR="00B04C5C" w:rsidRDefault="00B04C5C"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$32.85</w:t>
            </w:r>
          </w:p>
        </w:tc>
        <w:tc>
          <w:tcPr>
            <w:tcW w:w="2394" w:type="dxa"/>
          </w:tcPr>
          <w:p w:rsidR="00B04C5C" w:rsidRDefault="00B04C5C"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$328.59</w:t>
            </w:r>
          </w:p>
        </w:tc>
        <w:tc>
          <w:tcPr>
            <w:tcW w:w="2394" w:type="dxa"/>
          </w:tcPr>
          <w:p w:rsidR="00B04C5C" w:rsidRDefault="00B04C5C" w:rsidP="00C30D93">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NewRoman" w:hAnsi="TimesNewRoman" w:cs="TimesNewRoman"/>
                <w:sz w:val="24"/>
                <w:szCs w:val="24"/>
              </w:rPr>
            </w:pPr>
            <w:r>
              <w:rPr>
                <w:rFonts w:ascii="TimesNewRoman" w:hAnsi="TimesNewRoman" w:cs="TimesNewRoman"/>
                <w:sz w:val="24"/>
                <w:szCs w:val="24"/>
              </w:rPr>
              <w:t>$76.65</w:t>
            </w:r>
          </w:p>
        </w:tc>
      </w:tr>
    </w:tbl>
    <w:p w:rsidR="00C30D93" w:rsidRDefault="00C30D93" w:rsidP="00C30D93">
      <w:pPr>
        <w:pStyle w:val="Caption"/>
      </w:pPr>
      <w:r>
        <w:t xml:space="preserve">Table </w:t>
      </w:r>
      <w:r w:rsidR="00E76ECE">
        <w:fldChar w:fldCharType="begin"/>
      </w:r>
      <w:r w:rsidR="00E76ECE">
        <w:instrText xml:space="preserve"> SEQ Table \* ARABIC </w:instrText>
      </w:r>
      <w:r w:rsidR="00E76ECE">
        <w:fldChar w:fldCharType="separate"/>
      </w:r>
      <w:r w:rsidR="00DC651A">
        <w:rPr>
          <w:noProof/>
        </w:rPr>
        <w:t>3</w:t>
      </w:r>
      <w:r w:rsidR="00E76ECE">
        <w:rPr>
          <w:noProof/>
        </w:rPr>
        <w:fldChar w:fldCharType="end"/>
      </w:r>
      <w:r>
        <w:t>: Comparison of LED's, Incandescent bulbs and CFL's</w:t>
      </w:r>
    </w:p>
    <w:p w:rsidR="00B04C5C" w:rsidRDefault="00B04C5C" w:rsidP="00C30D93">
      <w:pPr>
        <w:pStyle w:val="Caption"/>
      </w:pPr>
      <w:r w:rsidRPr="00D925B9">
        <w:rPr>
          <w:rFonts w:ascii="Times New Roman" w:hAnsi="Times New Roman" w:cs="Times New Roman"/>
          <w:sz w:val="20"/>
          <w:szCs w:val="20"/>
        </w:rPr>
        <w:t xml:space="preserve">Source: </w:t>
      </w:r>
      <w:r w:rsidR="006D57F9" w:rsidRPr="00D925B9">
        <w:rPr>
          <w:rFonts w:ascii="Times New Roman" w:hAnsi="Times New Roman" w:cs="Times New Roman"/>
          <w:sz w:val="20"/>
          <w:szCs w:val="20"/>
        </w:rPr>
        <w:t xml:space="preserve">Design </w:t>
      </w:r>
      <w:proofErr w:type="spellStart"/>
      <w:r w:rsidR="006D57F9" w:rsidRPr="00D925B9">
        <w:rPr>
          <w:rFonts w:ascii="Times New Roman" w:hAnsi="Times New Roman" w:cs="Times New Roman"/>
          <w:sz w:val="20"/>
          <w:szCs w:val="20"/>
        </w:rPr>
        <w:t>Recycleinc</w:t>
      </w:r>
      <w:proofErr w:type="spellEnd"/>
      <w:r w:rsidR="00CF560E">
        <w:t xml:space="preserve">; </w:t>
      </w:r>
      <w:sdt>
        <w:sdtPr>
          <w:id w:val="172713970"/>
          <w:citation/>
        </w:sdtPr>
        <w:sdtEndPr/>
        <w:sdtContent>
          <w:r w:rsidR="00E76ECE">
            <w:fldChar w:fldCharType="begin"/>
          </w:r>
          <w:r w:rsidR="00E76ECE">
            <w:instrText xml:space="preserve"> CITATION Gle12 \l 1033 </w:instrText>
          </w:r>
          <w:r w:rsidR="00E76ECE">
            <w:fldChar w:fldCharType="separate"/>
          </w:r>
          <w:r w:rsidR="00C25117">
            <w:rPr>
              <w:noProof/>
            </w:rPr>
            <w:t>(Elert)</w:t>
          </w:r>
          <w:r w:rsidR="00E76ECE">
            <w:rPr>
              <w:noProof/>
            </w:rPr>
            <w:fldChar w:fldCharType="end"/>
          </w:r>
        </w:sdtContent>
      </w:sdt>
    </w:p>
    <w:p w:rsidR="00373250" w:rsidRDefault="00373250" w:rsidP="002D1356">
      <w:pPr>
        <w:autoSpaceDE w:val="0"/>
        <w:autoSpaceDN w:val="0"/>
        <w:adjustRightInd w:val="0"/>
        <w:spacing w:after="0" w:line="240" w:lineRule="auto"/>
        <w:jc w:val="both"/>
      </w:pPr>
    </w:p>
    <w:p w:rsidR="00373250" w:rsidRPr="00F87305" w:rsidRDefault="00F87305" w:rsidP="002D1356">
      <w:pPr>
        <w:autoSpaceDE w:val="0"/>
        <w:autoSpaceDN w:val="0"/>
        <w:adjustRightInd w:val="0"/>
        <w:spacing w:after="0" w:line="240" w:lineRule="auto"/>
        <w:jc w:val="both"/>
        <w:rPr>
          <w:rFonts w:ascii="TimesNewRoman" w:hAnsi="TimesNewRoman" w:cs="TimesNewRoman"/>
          <w:color w:val="4F81BD" w:themeColor="accent1"/>
          <w:sz w:val="24"/>
          <w:szCs w:val="24"/>
        </w:rPr>
      </w:pPr>
      <w:r>
        <w:rPr>
          <w:color w:val="4F81BD" w:themeColor="accent1"/>
        </w:rPr>
        <w:t>There are some inherent problems associated with some practices that make their implementation a problem. For instance, as shown above not only are LED’s more expensive in terms of initial cost, but also have operational disadvantages such as their sensitivity to high ambient temperature and the potential exceeding blue-light hazard which is a concern for eye-safety.</w:t>
      </w:r>
    </w:p>
    <w:p w:rsidR="00B04C5C" w:rsidRDefault="00B04C5C" w:rsidP="002D1356">
      <w:pPr>
        <w:autoSpaceDE w:val="0"/>
        <w:autoSpaceDN w:val="0"/>
        <w:adjustRightInd w:val="0"/>
        <w:spacing w:after="0" w:line="240" w:lineRule="auto"/>
        <w:jc w:val="both"/>
        <w:rPr>
          <w:rFonts w:ascii="TimesNewRoman" w:hAnsi="TimesNewRoman" w:cs="TimesNewRoman"/>
          <w:sz w:val="24"/>
          <w:szCs w:val="24"/>
        </w:rPr>
      </w:pPr>
    </w:p>
    <w:p w:rsidR="00B04C5C" w:rsidRPr="00D925B9" w:rsidRDefault="00B04C5C" w:rsidP="002D1356">
      <w:pPr>
        <w:autoSpaceDE w:val="0"/>
        <w:autoSpaceDN w:val="0"/>
        <w:adjustRightInd w:val="0"/>
        <w:spacing w:after="0" w:line="240" w:lineRule="auto"/>
        <w:jc w:val="both"/>
        <w:rPr>
          <w:rFonts w:ascii="Times New Roman" w:hAnsi="Times New Roman" w:cs="Times New Roman"/>
          <w:b/>
          <w:sz w:val="24"/>
          <w:szCs w:val="24"/>
        </w:rPr>
      </w:pPr>
      <w:r w:rsidRPr="00D925B9">
        <w:rPr>
          <w:rFonts w:ascii="Times New Roman" w:hAnsi="Times New Roman" w:cs="Times New Roman"/>
          <w:b/>
          <w:sz w:val="24"/>
          <w:szCs w:val="24"/>
        </w:rPr>
        <w:t>2. Importing more energy</w:t>
      </w:r>
    </w:p>
    <w:p w:rsidR="00C76B0E" w:rsidRPr="00D925B9" w:rsidRDefault="00C76B0E" w:rsidP="002D1356">
      <w:pPr>
        <w:autoSpaceDE w:val="0"/>
        <w:autoSpaceDN w:val="0"/>
        <w:adjustRightInd w:val="0"/>
        <w:spacing w:after="0" w:line="240" w:lineRule="auto"/>
        <w:jc w:val="both"/>
        <w:rPr>
          <w:rFonts w:ascii="Times New Roman" w:hAnsi="Times New Roman" w:cs="Times New Roman"/>
          <w:b/>
          <w:sz w:val="24"/>
          <w:szCs w:val="24"/>
        </w:rPr>
      </w:pPr>
    </w:p>
    <w:p w:rsidR="00C76B0E" w:rsidRPr="00D925B9" w:rsidRDefault="00C76B0E"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Another option to help increase the energy base of the country is relying on more imported fuel. At present Pakistan meets 75% of its energy needs by domestic resources including gas, oil and</w:t>
      </w:r>
      <w:r w:rsidR="006D57F9" w:rsidRPr="00D925B9">
        <w:rPr>
          <w:rFonts w:ascii="Times New Roman" w:hAnsi="Times New Roman" w:cs="Times New Roman"/>
          <w:sz w:val="24"/>
          <w:szCs w:val="24"/>
        </w:rPr>
        <w:t xml:space="preserve"> </w:t>
      </w:r>
      <w:r w:rsidRPr="00D925B9">
        <w:rPr>
          <w:rFonts w:ascii="Times New Roman" w:hAnsi="Times New Roman" w:cs="Times New Roman"/>
          <w:sz w:val="24"/>
          <w:szCs w:val="24"/>
        </w:rPr>
        <w:t>hydroelectricity production. Only 25% energy needs were managed through imports and Oil</w:t>
      </w:r>
    </w:p>
    <w:p w:rsidR="00C76B0E" w:rsidRPr="00D925B9" w:rsidRDefault="00C76B0E"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taken major share alone and imported oil may likely maintain important share in the future</w:t>
      </w:r>
      <w:r w:rsidR="006D57F9" w:rsidRPr="00D925B9">
        <w:rPr>
          <w:rFonts w:ascii="Times New Roman" w:hAnsi="Times New Roman" w:cs="Times New Roman"/>
          <w:sz w:val="24"/>
          <w:szCs w:val="24"/>
        </w:rPr>
        <w:t xml:space="preserve"> energy mix</w:t>
      </w:r>
      <w:sdt>
        <w:sdtPr>
          <w:rPr>
            <w:rFonts w:ascii="Times New Roman" w:hAnsi="Times New Roman" w:cs="Times New Roman"/>
            <w:sz w:val="24"/>
            <w:szCs w:val="24"/>
          </w:rPr>
          <w:id w:val="193823462"/>
          <w:citation/>
        </w:sdtPr>
        <w:sdtEndPr/>
        <w:sdtContent>
          <w:r w:rsidR="008256F3" w:rsidRPr="00D925B9">
            <w:rPr>
              <w:rFonts w:ascii="Times New Roman" w:hAnsi="Times New Roman" w:cs="Times New Roman"/>
              <w:sz w:val="24"/>
              <w:szCs w:val="24"/>
            </w:rPr>
            <w:fldChar w:fldCharType="begin"/>
          </w:r>
          <w:r w:rsidR="006D57F9" w:rsidRPr="00D925B9">
            <w:rPr>
              <w:rFonts w:ascii="Times New Roman" w:hAnsi="Times New Roman" w:cs="Times New Roman"/>
              <w:sz w:val="24"/>
              <w:szCs w:val="24"/>
            </w:rPr>
            <w:instrText xml:space="preserve"> CITATION Kha07 \l 1033 </w:instrText>
          </w:r>
          <w:r w:rsidR="008256F3" w:rsidRPr="00D925B9">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(Khan &amp; Ahmed, 2007)</w:t>
          </w:r>
          <w:r w:rsidR="008256F3" w:rsidRPr="00D925B9">
            <w:rPr>
              <w:rFonts w:ascii="Times New Roman" w:hAnsi="Times New Roman" w:cs="Times New Roman"/>
              <w:sz w:val="24"/>
              <w:szCs w:val="24"/>
            </w:rPr>
            <w:fldChar w:fldCharType="end"/>
          </w:r>
        </w:sdtContent>
      </w:sdt>
      <w:r w:rsidRPr="00D925B9">
        <w:rPr>
          <w:rFonts w:ascii="Times New Roman" w:hAnsi="Times New Roman" w:cs="Times New Roman"/>
          <w:sz w:val="24"/>
          <w:szCs w:val="24"/>
        </w:rPr>
        <w:t xml:space="preserve">The share of </w:t>
      </w:r>
      <w:r w:rsidR="00AF5867" w:rsidRPr="00AF5867">
        <w:rPr>
          <w:rFonts w:ascii="Times New Roman" w:hAnsi="Times New Roman" w:cs="Times New Roman"/>
          <w:color w:val="4F81BD" w:themeColor="accent1"/>
          <w:sz w:val="24"/>
          <w:szCs w:val="24"/>
        </w:rPr>
        <w:t>energy</w:t>
      </w:r>
      <w:r w:rsidRPr="00D925B9">
        <w:rPr>
          <w:rFonts w:ascii="Times New Roman" w:hAnsi="Times New Roman" w:cs="Times New Roman"/>
          <w:sz w:val="24"/>
          <w:szCs w:val="24"/>
        </w:rPr>
        <w:t xml:space="preserve"> import</w:t>
      </w:r>
      <w:r w:rsidR="00AF5867">
        <w:rPr>
          <w:rFonts w:ascii="Times New Roman" w:hAnsi="Times New Roman" w:cs="Times New Roman"/>
          <w:sz w:val="24"/>
          <w:szCs w:val="24"/>
        </w:rPr>
        <w:t>s recorded an increase from 26,</w:t>
      </w:r>
      <w:r w:rsidRPr="00D925B9">
        <w:rPr>
          <w:rFonts w:ascii="Times New Roman" w:hAnsi="Times New Roman" w:cs="Times New Roman"/>
          <w:sz w:val="24"/>
          <w:szCs w:val="24"/>
        </w:rPr>
        <w:t xml:space="preserve">050 TOE in 2004-05 to 59,537 TOE in 2009-10 with an </w:t>
      </w:r>
      <w:r w:rsidR="006D57F9" w:rsidRPr="00D925B9">
        <w:rPr>
          <w:rFonts w:ascii="Times New Roman" w:hAnsi="Times New Roman" w:cs="Times New Roman"/>
          <w:sz w:val="24"/>
          <w:szCs w:val="24"/>
        </w:rPr>
        <w:t>ACGR</w:t>
      </w:r>
      <w:r w:rsidRPr="00D925B9">
        <w:rPr>
          <w:rFonts w:ascii="Times New Roman" w:hAnsi="Times New Roman" w:cs="Times New Roman"/>
          <w:sz w:val="24"/>
          <w:szCs w:val="24"/>
        </w:rPr>
        <w:t xml:space="preserve"> of 18%. Currently, plans are underway for importing for importing gas from central </w:t>
      </w:r>
      <w:r w:rsidR="006D57F9" w:rsidRPr="00D925B9">
        <w:rPr>
          <w:rFonts w:ascii="Times New Roman" w:hAnsi="Times New Roman" w:cs="Times New Roman"/>
          <w:sz w:val="24"/>
          <w:szCs w:val="24"/>
        </w:rPr>
        <w:t>Asia</w:t>
      </w:r>
      <w:r w:rsidRPr="00D925B9">
        <w:rPr>
          <w:rFonts w:ascii="Times New Roman" w:hAnsi="Times New Roman" w:cs="Times New Roman"/>
          <w:sz w:val="24"/>
          <w:szCs w:val="24"/>
        </w:rPr>
        <w:t xml:space="preserve"> as well as coal to transfer existing furnace oil plants to coal in light of the increasing oil prices. However, this scenario is also sure</w:t>
      </w:r>
      <w:r w:rsidR="00A6756D" w:rsidRPr="00D925B9">
        <w:rPr>
          <w:rFonts w:ascii="Times New Roman" w:hAnsi="Times New Roman" w:cs="Times New Roman"/>
          <w:sz w:val="24"/>
          <w:szCs w:val="24"/>
        </w:rPr>
        <w:t xml:space="preserve"> to</w:t>
      </w:r>
      <w:r w:rsidRPr="00D925B9">
        <w:rPr>
          <w:rFonts w:ascii="Times New Roman" w:hAnsi="Times New Roman" w:cs="Times New Roman"/>
          <w:sz w:val="24"/>
          <w:szCs w:val="24"/>
        </w:rPr>
        <w:t xml:space="preserve"> have a negative impact on Pakistan’s balance of payments</w:t>
      </w:r>
      <w:r w:rsidR="00A6756D" w:rsidRPr="00D925B9">
        <w:rPr>
          <w:rFonts w:ascii="Times New Roman" w:hAnsi="Times New Roman" w:cs="Times New Roman"/>
          <w:sz w:val="24"/>
          <w:szCs w:val="24"/>
        </w:rPr>
        <w:t xml:space="preserve">. The economic cost of imported </w:t>
      </w:r>
      <w:r w:rsidR="00A6756D" w:rsidRPr="00D925B9">
        <w:rPr>
          <w:rFonts w:ascii="Times New Roman" w:hAnsi="Times New Roman" w:cs="Times New Roman"/>
          <w:sz w:val="24"/>
          <w:szCs w:val="24"/>
        </w:rPr>
        <w:lastRenderedPageBreak/>
        <w:t xml:space="preserve">fuels under the current projections is illustrated in the </w:t>
      </w:r>
      <w:r w:rsidR="00A6756D" w:rsidRPr="00D925B9">
        <w:rPr>
          <w:rFonts w:ascii="Times New Roman" w:hAnsi="Times New Roman" w:cs="Times New Roman"/>
          <w:bCs/>
          <w:sz w:val="24"/>
          <w:szCs w:val="24"/>
        </w:rPr>
        <w:t>following figure</w:t>
      </w:r>
      <w:r w:rsidR="00A6756D" w:rsidRPr="00D925B9">
        <w:rPr>
          <w:rFonts w:ascii="Times New Roman" w:hAnsi="Times New Roman" w:cs="Times New Roman"/>
          <w:sz w:val="24"/>
          <w:szCs w:val="24"/>
        </w:rPr>
        <w:t>. Fuel imports under the base are projected to increase from the current level of $7.5 billion to $38.2 billion in 2025, with oil accounting for 65 percent of the energy imports, followed by</w:t>
      </w:r>
      <w:r w:rsidR="006D57F9" w:rsidRPr="00D925B9">
        <w:rPr>
          <w:rFonts w:ascii="Times New Roman" w:hAnsi="Times New Roman" w:cs="Times New Roman"/>
          <w:sz w:val="24"/>
          <w:szCs w:val="24"/>
        </w:rPr>
        <w:t xml:space="preserve"> </w:t>
      </w:r>
      <w:r w:rsidR="00A6756D" w:rsidRPr="00D925B9">
        <w:rPr>
          <w:rFonts w:ascii="Times New Roman" w:hAnsi="Times New Roman" w:cs="Times New Roman"/>
          <w:sz w:val="24"/>
          <w:szCs w:val="24"/>
        </w:rPr>
        <w:t>gas at 30 percent</w:t>
      </w:r>
      <w:sdt>
        <w:sdtPr>
          <w:rPr>
            <w:rFonts w:ascii="Times New Roman" w:hAnsi="Times New Roman" w:cs="Times New Roman"/>
            <w:sz w:val="24"/>
            <w:szCs w:val="24"/>
          </w:rPr>
          <w:id w:val="193823463"/>
          <w:citation/>
        </w:sdtPr>
        <w:sdtEndPr/>
        <w:sdtContent>
          <w:r w:rsidR="008256F3" w:rsidRPr="00D925B9">
            <w:rPr>
              <w:rFonts w:ascii="Times New Roman" w:hAnsi="Times New Roman" w:cs="Times New Roman"/>
              <w:sz w:val="24"/>
              <w:szCs w:val="24"/>
            </w:rPr>
            <w:fldChar w:fldCharType="begin"/>
          </w:r>
          <w:r w:rsidR="006D57F9" w:rsidRPr="00D925B9">
            <w:rPr>
              <w:rFonts w:ascii="Times New Roman" w:hAnsi="Times New Roman" w:cs="Times New Roman"/>
              <w:sz w:val="24"/>
              <w:szCs w:val="24"/>
            </w:rPr>
            <w:instrText xml:space="preserve"> CITATION Muk07 \l 1033 </w:instrText>
          </w:r>
          <w:r w:rsidR="008256F3" w:rsidRPr="00D925B9">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(Ahmed, 2007)</w:t>
          </w:r>
          <w:r w:rsidR="008256F3" w:rsidRPr="00D925B9">
            <w:rPr>
              <w:rFonts w:ascii="Times New Roman" w:hAnsi="Times New Roman" w:cs="Times New Roman"/>
              <w:sz w:val="24"/>
              <w:szCs w:val="24"/>
            </w:rPr>
            <w:fldChar w:fldCharType="end"/>
          </w:r>
        </w:sdtContent>
      </w:sdt>
    </w:p>
    <w:p w:rsidR="00A6756D" w:rsidRPr="00D925B9" w:rsidRDefault="00A6756D" w:rsidP="002D1356">
      <w:pPr>
        <w:autoSpaceDE w:val="0"/>
        <w:autoSpaceDN w:val="0"/>
        <w:adjustRightInd w:val="0"/>
        <w:spacing w:after="0" w:line="240" w:lineRule="auto"/>
        <w:jc w:val="both"/>
        <w:rPr>
          <w:rFonts w:ascii="Times New Roman" w:hAnsi="Times New Roman" w:cs="Times New Roman"/>
          <w:sz w:val="24"/>
          <w:szCs w:val="24"/>
        </w:rPr>
      </w:pPr>
    </w:p>
    <w:p w:rsidR="00C30D93" w:rsidRDefault="00A6756D" w:rsidP="00C30D93">
      <w:pPr>
        <w:keepNext/>
        <w:autoSpaceDE w:val="0"/>
        <w:autoSpaceDN w:val="0"/>
        <w:adjustRightInd w:val="0"/>
        <w:spacing w:after="0" w:line="240" w:lineRule="auto"/>
        <w:jc w:val="both"/>
      </w:pPr>
      <w:r>
        <w:rPr>
          <w:rFonts w:ascii="Bembo" w:hAnsi="Bembo" w:cs="Bembo"/>
          <w:noProof/>
          <w:sz w:val="24"/>
          <w:szCs w:val="24"/>
        </w:rPr>
        <w:drawing>
          <wp:inline distT="0" distB="0" distL="0" distR="0">
            <wp:extent cx="5943600" cy="393732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3937322"/>
                    </a:xfrm>
                    <a:prstGeom prst="rect">
                      <a:avLst/>
                    </a:prstGeom>
                    <a:noFill/>
                    <a:ln w="9525">
                      <a:noFill/>
                      <a:miter lim="800000"/>
                      <a:headEnd/>
                      <a:tailEnd/>
                    </a:ln>
                  </pic:spPr>
                </pic:pic>
              </a:graphicData>
            </a:graphic>
          </wp:inline>
        </w:drawing>
      </w:r>
    </w:p>
    <w:p w:rsidR="00C30D93" w:rsidRDefault="00C30D93" w:rsidP="00C30D93">
      <w:pPr>
        <w:pStyle w:val="Caption"/>
        <w:jc w:val="both"/>
      </w:pPr>
      <w:bookmarkStart w:id="2" w:name="_Toc326025648"/>
      <w:r>
        <w:t xml:space="preserve">Figure </w:t>
      </w:r>
      <w:r w:rsidR="00E76ECE">
        <w:fldChar w:fldCharType="begin"/>
      </w:r>
      <w:r w:rsidR="00E76ECE">
        <w:instrText xml:space="preserve"> SEQ Figure \* ARABIC </w:instrText>
      </w:r>
      <w:r w:rsidR="00E76ECE">
        <w:fldChar w:fldCharType="separate"/>
      </w:r>
      <w:r w:rsidR="00181EA6">
        <w:rPr>
          <w:noProof/>
        </w:rPr>
        <w:t>3</w:t>
      </w:r>
      <w:r w:rsidR="00E76ECE">
        <w:rPr>
          <w:noProof/>
        </w:rPr>
        <w:fldChar w:fldCharType="end"/>
      </w:r>
      <w:r>
        <w:t>: Economic cost of imported fuels</w:t>
      </w:r>
      <w:bookmarkEnd w:id="2"/>
    </w:p>
    <w:p w:rsidR="00AF5867" w:rsidRPr="00C30D93" w:rsidRDefault="005D2BDF" w:rsidP="00C30D93">
      <w:pPr>
        <w:pStyle w:val="Caption"/>
        <w:jc w:val="both"/>
        <w:rPr>
          <w:rFonts w:ascii="Bembo" w:hAnsi="Bembo" w:cs="Bembo"/>
          <w:sz w:val="24"/>
          <w:szCs w:val="24"/>
        </w:rPr>
      </w:pPr>
      <w:r>
        <w:rPr>
          <w:rFonts w:ascii="Bembo" w:hAnsi="Bembo" w:cs="Bembo"/>
          <w:sz w:val="20"/>
          <w:szCs w:val="20"/>
        </w:rPr>
        <w:t>Source:</w:t>
      </w:r>
      <w:r w:rsidR="00AF5867">
        <w:rPr>
          <w:rFonts w:ascii="Bembo" w:hAnsi="Bembo" w:cs="Bembo"/>
          <w:sz w:val="20"/>
          <w:szCs w:val="20"/>
        </w:rPr>
        <w:t xml:space="preserve"> Meeting Pakistan’s Energy Needs, </w:t>
      </w:r>
      <w:proofErr w:type="spellStart"/>
      <w:r w:rsidR="00AF5867">
        <w:rPr>
          <w:rFonts w:ascii="Bembo" w:hAnsi="Bembo" w:cs="Bembo"/>
          <w:sz w:val="20"/>
          <w:szCs w:val="20"/>
        </w:rPr>
        <w:t>Mukhtar</w:t>
      </w:r>
      <w:proofErr w:type="spellEnd"/>
      <w:r w:rsidR="00AF5867">
        <w:rPr>
          <w:rFonts w:ascii="Bembo" w:hAnsi="Bembo" w:cs="Bembo"/>
          <w:sz w:val="20"/>
          <w:szCs w:val="20"/>
        </w:rPr>
        <w:t xml:space="preserve"> Ahmed, 2007</w:t>
      </w:r>
    </w:p>
    <w:p w:rsidR="005D2BDF" w:rsidRPr="005D2BDF" w:rsidRDefault="005D2BDF" w:rsidP="002D1356">
      <w:pPr>
        <w:autoSpaceDE w:val="0"/>
        <w:autoSpaceDN w:val="0"/>
        <w:adjustRightInd w:val="0"/>
        <w:spacing w:after="0" w:line="240" w:lineRule="auto"/>
        <w:jc w:val="both"/>
        <w:rPr>
          <w:rFonts w:ascii="Bembo" w:hAnsi="Bembo" w:cs="Bembo"/>
          <w:sz w:val="20"/>
          <w:szCs w:val="20"/>
        </w:rPr>
      </w:pPr>
    </w:p>
    <w:p w:rsidR="00A6756D" w:rsidRDefault="00A6756D" w:rsidP="002D1356">
      <w:pPr>
        <w:autoSpaceDE w:val="0"/>
        <w:autoSpaceDN w:val="0"/>
        <w:adjustRightInd w:val="0"/>
        <w:spacing w:after="0" w:line="240" w:lineRule="auto"/>
        <w:jc w:val="both"/>
        <w:rPr>
          <w:rFonts w:ascii="Bembo" w:hAnsi="Bembo" w:cs="Bembo"/>
          <w:sz w:val="24"/>
          <w:szCs w:val="24"/>
        </w:rPr>
      </w:pPr>
    </w:p>
    <w:p w:rsidR="00A6756D" w:rsidRPr="00D925B9" w:rsidRDefault="00A6756D" w:rsidP="002D1356">
      <w:pPr>
        <w:autoSpaceDE w:val="0"/>
        <w:autoSpaceDN w:val="0"/>
        <w:adjustRightInd w:val="0"/>
        <w:spacing w:after="0" w:line="240" w:lineRule="auto"/>
        <w:jc w:val="both"/>
        <w:rPr>
          <w:rFonts w:ascii="Times New Roman" w:hAnsi="Times New Roman" w:cs="Times New Roman"/>
          <w:b/>
          <w:sz w:val="24"/>
          <w:szCs w:val="24"/>
        </w:rPr>
      </w:pPr>
      <w:r w:rsidRPr="00D925B9">
        <w:rPr>
          <w:rFonts w:ascii="Times New Roman" w:hAnsi="Times New Roman" w:cs="Times New Roman"/>
          <w:b/>
          <w:sz w:val="24"/>
          <w:szCs w:val="24"/>
        </w:rPr>
        <w:t xml:space="preserve">Investment in indigenous renewable and </w:t>
      </w:r>
      <w:proofErr w:type="spellStart"/>
      <w:r w:rsidRPr="00D925B9">
        <w:rPr>
          <w:rFonts w:ascii="Times New Roman" w:hAnsi="Times New Roman" w:cs="Times New Roman"/>
          <w:b/>
          <w:sz w:val="24"/>
          <w:szCs w:val="24"/>
        </w:rPr>
        <w:t xml:space="preserve">non </w:t>
      </w:r>
      <w:r w:rsidR="00D24483" w:rsidRPr="00D925B9">
        <w:rPr>
          <w:rFonts w:ascii="Times New Roman" w:hAnsi="Times New Roman" w:cs="Times New Roman"/>
          <w:b/>
          <w:sz w:val="24"/>
          <w:szCs w:val="24"/>
        </w:rPr>
        <w:t>renewable</w:t>
      </w:r>
      <w:proofErr w:type="spellEnd"/>
      <w:r w:rsidRPr="00D925B9">
        <w:rPr>
          <w:rFonts w:ascii="Times New Roman" w:hAnsi="Times New Roman" w:cs="Times New Roman"/>
          <w:b/>
          <w:sz w:val="24"/>
          <w:szCs w:val="24"/>
        </w:rPr>
        <w:t xml:space="preserve"> energy sources</w:t>
      </w:r>
    </w:p>
    <w:p w:rsidR="00A6756D" w:rsidRPr="00D925B9" w:rsidRDefault="00A6756D" w:rsidP="002D1356">
      <w:pPr>
        <w:autoSpaceDE w:val="0"/>
        <w:autoSpaceDN w:val="0"/>
        <w:adjustRightInd w:val="0"/>
        <w:spacing w:after="0" w:line="240" w:lineRule="auto"/>
        <w:jc w:val="both"/>
        <w:rPr>
          <w:rFonts w:ascii="Times New Roman" w:hAnsi="Times New Roman" w:cs="Times New Roman"/>
          <w:sz w:val="24"/>
          <w:szCs w:val="24"/>
        </w:rPr>
      </w:pPr>
    </w:p>
    <w:p w:rsidR="00A6756D" w:rsidRDefault="00A6756D"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 xml:space="preserve">The third and a highly viable option for Pakistan is developing its indigenous capacity to utilize the untapped potential of its fuel reserves. The indigenous resource potential is summarized in the following table that indicates that there is significant room for exploitation in all resources including oil, gas, coal and </w:t>
      </w:r>
      <w:proofErr w:type="spellStart"/>
      <w:r w:rsidRPr="00D925B9">
        <w:rPr>
          <w:rFonts w:ascii="Times New Roman" w:hAnsi="Times New Roman" w:cs="Times New Roman"/>
          <w:sz w:val="24"/>
          <w:szCs w:val="24"/>
        </w:rPr>
        <w:t>hydel</w:t>
      </w:r>
      <w:proofErr w:type="spellEnd"/>
      <w:r w:rsidRPr="00D925B9">
        <w:rPr>
          <w:rFonts w:ascii="Times New Roman" w:hAnsi="Times New Roman" w:cs="Times New Roman"/>
          <w:sz w:val="24"/>
          <w:szCs w:val="24"/>
        </w:rPr>
        <w:t xml:space="preserve"> – provided that the technical and commercial constraints associated with these resources’ utility are overcome. </w:t>
      </w:r>
    </w:p>
    <w:p w:rsidR="00EE40A0" w:rsidRDefault="00EE40A0" w:rsidP="002D1356">
      <w:pPr>
        <w:autoSpaceDE w:val="0"/>
        <w:autoSpaceDN w:val="0"/>
        <w:adjustRightInd w:val="0"/>
        <w:spacing w:after="0" w:line="240" w:lineRule="auto"/>
        <w:jc w:val="both"/>
        <w:rPr>
          <w:rFonts w:ascii="Times New Roman" w:hAnsi="Times New Roman" w:cs="Times New Roman"/>
          <w:sz w:val="24"/>
          <w:szCs w:val="24"/>
        </w:rPr>
      </w:pPr>
    </w:p>
    <w:p w:rsidR="00EE40A0" w:rsidRDefault="00EE40A0" w:rsidP="002D1356">
      <w:pPr>
        <w:autoSpaceDE w:val="0"/>
        <w:autoSpaceDN w:val="0"/>
        <w:adjustRightInd w:val="0"/>
        <w:spacing w:after="0" w:line="240" w:lineRule="auto"/>
        <w:jc w:val="both"/>
        <w:rPr>
          <w:rFonts w:ascii="Times New Roman" w:hAnsi="Times New Roman" w:cs="Times New Roman"/>
          <w:sz w:val="24"/>
          <w:szCs w:val="24"/>
        </w:rPr>
      </w:pPr>
    </w:p>
    <w:p w:rsidR="00EE40A0" w:rsidRDefault="00EE40A0" w:rsidP="002D1356">
      <w:pPr>
        <w:autoSpaceDE w:val="0"/>
        <w:autoSpaceDN w:val="0"/>
        <w:adjustRightInd w:val="0"/>
        <w:spacing w:after="0" w:line="240" w:lineRule="auto"/>
        <w:jc w:val="both"/>
        <w:rPr>
          <w:rFonts w:ascii="Times New Roman" w:hAnsi="Times New Roman" w:cs="Times New Roman"/>
          <w:sz w:val="24"/>
          <w:szCs w:val="24"/>
        </w:rPr>
      </w:pPr>
    </w:p>
    <w:p w:rsidR="00EE40A0" w:rsidRDefault="00EE40A0" w:rsidP="002D1356">
      <w:pPr>
        <w:autoSpaceDE w:val="0"/>
        <w:autoSpaceDN w:val="0"/>
        <w:adjustRightInd w:val="0"/>
        <w:spacing w:after="0" w:line="240" w:lineRule="auto"/>
        <w:jc w:val="both"/>
        <w:rPr>
          <w:rFonts w:ascii="Times New Roman" w:hAnsi="Times New Roman" w:cs="Times New Roman"/>
          <w:sz w:val="24"/>
          <w:szCs w:val="24"/>
        </w:rPr>
      </w:pPr>
    </w:p>
    <w:p w:rsidR="00081D74" w:rsidRDefault="00081D74" w:rsidP="002D1356">
      <w:pPr>
        <w:autoSpaceDE w:val="0"/>
        <w:autoSpaceDN w:val="0"/>
        <w:adjustRightInd w:val="0"/>
        <w:spacing w:after="0" w:line="240" w:lineRule="auto"/>
        <w:jc w:val="both"/>
        <w:rPr>
          <w:rFonts w:ascii="Times New Roman" w:hAnsi="Times New Roman" w:cs="Times New Roman"/>
          <w:sz w:val="24"/>
          <w:szCs w:val="24"/>
        </w:rPr>
      </w:pPr>
    </w:p>
    <w:p w:rsidR="00081D74" w:rsidRPr="00D925B9" w:rsidRDefault="00081D74" w:rsidP="002D1356">
      <w:pPr>
        <w:autoSpaceDE w:val="0"/>
        <w:autoSpaceDN w:val="0"/>
        <w:adjustRightInd w:val="0"/>
        <w:spacing w:after="0" w:line="240" w:lineRule="auto"/>
        <w:jc w:val="both"/>
        <w:rPr>
          <w:rFonts w:ascii="Times New Roman" w:hAnsi="Times New Roman" w:cs="Times New Roman"/>
          <w:sz w:val="24"/>
          <w:szCs w:val="24"/>
        </w:rPr>
      </w:pPr>
    </w:p>
    <w:p w:rsidR="00A6756D" w:rsidRDefault="00A6756D" w:rsidP="002D1356">
      <w:pPr>
        <w:autoSpaceDE w:val="0"/>
        <w:autoSpaceDN w:val="0"/>
        <w:adjustRightInd w:val="0"/>
        <w:spacing w:after="0" w:line="240" w:lineRule="auto"/>
        <w:jc w:val="both"/>
        <w:rPr>
          <w:rFonts w:ascii="Bembo" w:hAnsi="Bembo" w:cs="Bembo"/>
          <w:sz w:val="24"/>
          <w:szCs w:val="24"/>
        </w:rPr>
      </w:pPr>
    </w:p>
    <w:tbl>
      <w:tblPr>
        <w:tblStyle w:val="LightList-Accent11"/>
        <w:tblW w:w="0" w:type="auto"/>
        <w:tblLook w:val="04A0" w:firstRow="1" w:lastRow="0" w:firstColumn="1" w:lastColumn="0" w:noHBand="0" w:noVBand="1"/>
      </w:tblPr>
      <w:tblGrid>
        <w:gridCol w:w="2394"/>
        <w:gridCol w:w="2394"/>
        <w:gridCol w:w="2394"/>
        <w:gridCol w:w="2394"/>
      </w:tblGrid>
      <w:tr w:rsidR="00A6756D" w:rsidTr="00EE4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6756D" w:rsidRDefault="00A6756D" w:rsidP="002D1356">
            <w:pPr>
              <w:autoSpaceDE w:val="0"/>
              <w:autoSpaceDN w:val="0"/>
              <w:adjustRightInd w:val="0"/>
              <w:jc w:val="both"/>
              <w:rPr>
                <w:rFonts w:ascii="Bembo" w:hAnsi="Bembo" w:cs="Bembo"/>
                <w:sz w:val="24"/>
                <w:szCs w:val="24"/>
              </w:rPr>
            </w:pPr>
            <w:r>
              <w:rPr>
                <w:rFonts w:ascii="Bembo" w:hAnsi="Bembo" w:cs="Bembo"/>
                <w:sz w:val="24"/>
                <w:szCs w:val="24"/>
              </w:rPr>
              <w:lastRenderedPageBreak/>
              <w:t>Energy Source</w:t>
            </w:r>
          </w:p>
        </w:tc>
        <w:tc>
          <w:tcPr>
            <w:tcW w:w="2394" w:type="dxa"/>
          </w:tcPr>
          <w:p w:rsidR="00A6756D" w:rsidRDefault="00A6756D"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Potential</w:t>
            </w:r>
          </w:p>
        </w:tc>
        <w:tc>
          <w:tcPr>
            <w:tcW w:w="2394" w:type="dxa"/>
          </w:tcPr>
          <w:p w:rsidR="00A6756D" w:rsidRDefault="00A6756D"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Annual Production</w:t>
            </w:r>
          </w:p>
        </w:tc>
        <w:tc>
          <w:tcPr>
            <w:tcW w:w="2394" w:type="dxa"/>
          </w:tcPr>
          <w:p w:rsidR="00A6756D" w:rsidRDefault="00A6756D"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Reserve to production ratio. (Potential realized)</w:t>
            </w:r>
          </w:p>
        </w:tc>
      </w:tr>
      <w:tr w:rsidR="00A6756D"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6756D" w:rsidRDefault="00A6756D" w:rsidP="002D1356">
            <w:pPr>
              <w:autoSpaceDE w:val="0"/>
              <w:autoSpaceDN w:val="0"/>
              <w:adjustRightInd w:val="0"/>
              <w:jc w:val="both"/>
              <w:rPr>
                <w:rFonts w:ascii="Bembo" w:hAnsi="Bembo" w:cs="Bembo"/>
                <w:sz w:val="24"/>
                <w:szCs w:val="24"/>
              </w:rPr>
            </w:pPr>
            <w:r>
              <w:rPr>
                <w:rFonts w:ascii="Bembo" w:hAnsi="Bembo" w:cs="Bembo"/>
                <w:sz w:val="24"/>
                <w:szCs w:val="24"/>
              </w:rPr>
              <w:t>Oil</w:t>
            </w:r>
          </w:p>
        </w:tc>
        <w:tc>
          <w:tcPr>
            <w:tcW w:w="2394" w:type="dxa"/>
          </w:tcPr>
          <w:p w:rsidR="00A6756D" w:rsidRDefault="00A6756D"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embo" w:hAnsi="Bembo" w:cs="Bembo"/>
                <w:sz w:val="24"/>
                <w:szCs w:val="24"/>
              </w:rPr>
            </w:pPr>
            <w:r>
              <w:rPr>
                <w:rFonts w:ascii="Bembo" w:hAnsi="Bembo" w:cs="Bembo"/>
                <w:sz w:val="24"/>
                <w:szCs w:val="24"/>
              </w:rPr>
              <w:t xml:space="preserve">309 million </w:t>
            </w:r>
            <w:proofErr w:type="spellStart"/>
            <w:r>
              <w:rPr>
                <w:rFonts w:ascii="Bembo" w:hAnsi="Bembo" w:cs="Bembo"/>
                <w:sz w:val="24"/>
                <w:szCs w:val="24"/>
              </w:rPr>
              <w:t>bbl</w:t>
            </w:r>
            <w:proofErr w:type="spellEnd"/>
          </w:p>
        </w:tc>
        <w:tc>
          <w:tcPr>
            <w:tcW w:w="2394" w:type="dxa"/>
          </w:tcPr>
          <w:p w:rsidR="00A6756D" w:rsidRDefault="00A6756D"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embo" w:hAnsi="Bembo" w:cs="Bembo"/>
                <w:sz w:val="24"/>
                <w:szCs w:val="24"/>
              </w:rPr>
            </w:pPr>
            <w:r>
              <w:rPr>
                <w:rFonts w:ascii="Bembo" w:hAnsi="Bembo" w:cs="Bembo"/>
                <w:sz w:val="24"/>
                <w:szCs w:val="24"/>
              </w:rPr>
              <w:t xml:space="preserve">24.12 million </w:t>
            </w:r>
            <w:proofErr w:type="spellStart"/>
            <w:r>
              <w:rPr>
                <w:rFonts w:ascii="Bembo" w:hAnsi="Bembo" w:cs="Bembo"/>
                <w:sz w:val="24"/>
                <w:szCs w:val="24"/>
              </w:rPr>
              <w:t>bbl</w:t>
            </w:r>
            <w:proofErr w:type="spellEnd"/>
          </w:p>
        </w:tc>
        <w:tc>
          <w:tcPr>
            <w:tcW w:w="2394" w:type="dxa"/>
          </w:tcPr>
          <w:p w:rsidR="00A6756D" w:rsidRDefault="00A6756D"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embo" w:hAnsi="Bembo" w:cs="Bembo"/>
                <w:sz w:val="24"/>
                <w:szCs w:val="24"/>
              </w:rPr>
            </w:pPr>
            <w:r>
              <w:rPr>
                <w:rFonts w:ascii="Bembo" w:hAnsi="Bembo" w:cs="Bembo"/>
                <w:sz w:val="24"/>
                <w:szCs w:val="24"/>
              </w:rPr>
              <w:t>13</w:t>
            </w:r>
          </w:p>
        </w:tc>
      </w:tr>
      <w:tr w:rsidR="00A6756D" w:rsidTr="00EE40A0">
        <w:tc>
          <w:tcPr>
            <w:cnfStyle w:val="001000000000" w:firstRow="0" w:lastRow="0" w:firstColumn="1" w:lastColumn="0" w:oddVBand="0" w:evenVBand="0" w:oddHBand="0" w:evenHBand="0" w:firstRowFirstColumn="0" w:firstRowLastColumn="0" w:lastRowFirstColumn="0" w:lastRowLastColumn="0"/>
            <w:tcW w:w="2394" w:type="dxa"/>
          </w:tcPr>
          <w:p w:rsidR="00A6756D" w:rsidRDefault="00A6756D" w:rsidP="002D1356">
            <w:pPr>
              <w:autoSpaceDE w:val="0"/>
              <w:autoSpaceDN w:val="0"/>
              <w:adjustRightInd w:val="0"/>
              <w:jc w:val="both"/>
              <w:rPr>
                <w:rFonts w:ascii="Bembo" w:hAnsi="Bembo" w:cs="Bembo"/>
                <w:sz w:val="24"/>
                <w:szCs w:val="24"/>
              </w:rPr>
            </w:pPr>
            <w:r>
              <w:rPr>
                <w:rFonts w:ascii="Bembo" w:hAnsi="Bembo" w:cs="Bembo"/>
                <w:sz w:val="24"/>
                <w:szCs w:val="24"/>
              </w:rPr>
              <w:t>Gas</w:t>
            </w:r>
          </w:p>
        </w:tc>
        <w:tc>
          <w:tcPr>
            <w:tcW w:w="2394" w:type="dxa"/>
          </w:tcPr>
          <w:p w:rsidR="00A6756D" w:rsidRDefault="00A6756D"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 xml:space="preserve">29 </w:t>
            </w:r>
            <w:proofErr w:type="spellStart"/>
            <w:r>
              <w:rPr>
                <w:rFonts w:ascii="Bembo" w:hAnsi="Bembo" w:cs="Bembo"/>
                <w:sz w:val="24"/>
                <w:szCs w:val="24"/>
              </w:rPr>
              <w:t>tcf</w:t>
            </w:r>
            <w:proofErr w:type="spellEnd"/>
            <w:r>
              <w:rPr>
                <w:rFonts w:ascii="Bembo" w:hAnsi="Bembo" w:cs="Bembo"/>
                <w:sz w:val="24"/>
                <w:szCs w:val="24"/>
              </w:rPr>
              <w:t xml:space="preserve"> @ 900Btu/</w:t>
            </w:r>
            <w:proofErr w:type="spellStart"/>
            <w:r>
              <w:rPr>
                <w:rFonts w:ascii="Bembo" w:hAnsi="Bembo" w:cs="Bembo"/>
                <w:sz w:val="24"/>
                <w:szCs w:val="24"/>
              </w:rPr>
              <w:t>scf</w:t>
            </w:r>
            <w:proofErr w:type="spellEnd"/>
          </w:p>
        </w:tc>
        <w:tc>
          <w:tcPr>
            <w:tcW w:w="2394" w:type="dxa"/>
          </w:tcPr>
          <w:p w:rsidR="00A6756D" w:rsidRDefault="00A6756D"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1.34tcf</w:t>
            </w:r>
          </w:p>
        </w:tc>
        <w:tc>
          <w:tcPr>
            <w:tcW w:w="2394" w:type="dxa"/>
          </w:tcPr>
          <w:p w:rsidR="00A6756D" w:rsidRDefault="00A6756D"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22</w:t>
            </w:r>
          </w:p>
        </w:tc>
      </w:tr>
      <w:tr w:rsidR="00A6756D"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6756D" w:rsidRDefault="00A6756D" w:rsidP="002D1356">
            <w:pPr>
              <w:autoSpaceDE w:val="0"/>
              <w:autoSpaceDN w:val="0"/>
              <w:adjustRightInd w:val="0"/>
              <w:jc w:val="both"/>
              <w:rPr>
                <w:rFonts w:ascii="Bembo" w:hAnsi="Bembo" w:cs="Bembo"/>
                <w:sz w:val="24"/>
                <w:szCs w:val="24"/>
              </w:rPr>
            </w:pPr>
            <w:r>
              <w:rPr>
                <w:rFonts w:ascii="Bembo" w:hAnsi="Bembo" w:cs="Bembo"/>
                <w:sz w:val="24"/>
                <w:szCs w:val="24"/>
              </w:rPr>
              <w:t>Coal</w:t>
            </w:r>
          </w:p>
        </w:tc>
        <w:tc>
          <w:tcPr>
            <w:tcW w:w="2394" w:type="dxa"/>
          </w:tcPr>
          <w:p w:rsidR="00A6756D" w:rsidRDefault="00A6756D"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embo" w:hAnsi="Bembo" w:cs="Bembo"/>
                <w:sz w:val="24"/>
                <w:szCs w:val="24"/>
              </w:rPr>
            </w:pPr>
            <w:r>
              <w:rPr>
                <w:rFonts w:ascii="Bembo" w:hAnsi="Bembo" w:cs="Bembo"/>
                <w:sz w:val="24"/>
                <w:szCs w:val="24"/>
              </w:rPr>
              <w:t>3,303 million tons</w:t>
            </w:r>
          </w:p>
        </w:tc>
        <w:tc>
          <w:tcPr>
            <w:tcW w:w="2394" w:type="dxa"/>
          </w:tcPr>
          <w:p w:rsidR="00A6756D" w:rsidRDefault="00A6756D"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embo" w:hAnsi="Bembo" w:cs="Bembo"/>
                <w:sz w:val="24"/>
                <w:szCs w:val="24"/>
              </w:rPr>
            </w:pPr>
            <w:r>
              <w:rPr>
                <w:rFonts w:ascii="Bembo" w:hAnsi="Bembo" w:cs="Bembo"/>
                <w:sz w:val="24"/>
                <w:szCs w:val="24"/>
              </w:rPr>
              <w:t>4.59</w:t>
            </w:r>
          </w:p>
        </w:tc>
        <w:tc>
          <w:tcPr>
            <w:tcW w:w="2394" w:type="dxa"/>
          </w:tcPr>
          <w:p w:rsidR="00A6756D" w:rsidRDefault="00A6756D"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embo" w:hAnsi="Bembo" w:cs="Bembo"/>
                <w:sz w:val="24"/>
                <w:szCs w:val="24"/>
              </w:rPr>
            </w:pPr>
            <w:r>
              <w:rPr>
                <w:rFonts w:ascii="Bembo" w:hAnsi="Bembo" w:cs="Bembo"/>
                <w:sz w:val="24"/>
                <w:szCs w:val="24"/>
              </w:rPr>
              <w:t>720</w:t>
            </w:r>
          </w:p>
        </w:tc>
      </w:tr>
      <w:tr w:rsidR="00A6756D" w:rsidTr="00EE40A0">
        <w:tc>
          <w:tcPr>
            <w:cnfStyle w:val="001000000000" w:firstRow="0" w:lastRow="0" w:firstColumn="1" w:lastColumn="0" w:oddVBand="0" w:evenVBand="0" w:oddHBand="0" w:evenHBand="0" w:firstRowFirstColumn="0" w:firstRowLastColumn="0" w:lastRowFirstColumn="0" w:lastRowLastColumn="0"/>
            <w:tcW w:w="2394" w:type="dxa"/>
          </w:tcPr>
          <w:p w:rsidR="00A6756D" w:rsidRDefault="00A6756D" w:rsidP="002D1356">
            <w:pPr>
              <w:autoSpaceDE w:val="0"/>
              <w:autoSpaceDN w:val="0"/>
              <w:adjustRightInd w:val="0"/>
              <w:jc w:val="both"/>
              <w:rPr>
                <w:rFonts w:ascii="Bembo" w:hAnsi="Bembo" w:cs="Bembo"/>
                <w:sz w:val="24"/>
                <w:szCs w:val="24"/>
              </w:rPr>
            </w:pPr>
            <w:proofErr w:type="spellStart"/>
            <w:r>
              <w:rPr>
                <w:rFonts w:ascii="Bembo" w:hAnsi="Bembo" w:cs="Bembo"/>
                <w:sz w:val="24"/>
                <w:szCs w:val="24"/>
              </w:rPr>
              <w:t>Hydel</w:t>
            </w:r>
            <w:proofErr w:type="spellEnd"/>
          </w:p>
        </w:tc>
        <w:tc>
          <w:tcPr>
            <w:tcW w:w="2394" w:type="dxa"/>
          </w:tcPr>
          <w:p w:rsidR="00A6756D" w:rsidRDefault="00A6756D"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41,700MW</w:t>
            </w:r>
          </w:p>
        </w:tc>
        <w:tc>
          <w:tcPr>
            <w:tcW w:w="2394" w:type="dxa"/>
          </w:tcPr>
          <w:p w:rsidR="00A6756D" w:rsidRDefault="00A6756D"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6600 MW</w:t>
            </w:r>
          </w:p>
        </w:tc>
        <w:tc>
          <w:tcPr>
            <w:tcW w:w="2394" w:type="dxa"/>
          </w:tcPr>
          <w:p w:rsidR="00A6756D" w:rsidRDefault="00A6756D" w:rsidP="00C30D93">
            <w:pPr>
              <w:keepNext/>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embo" w:hAnsi="Bembo" w:cs="Bembo"/>
                <w:sz w:val="24"/>
                <w:szCs w:val="24"/>
              </w:rPr>
            </w:pPr>
            <w:r>
              <w:rPr>
                <w:rFonts w:ascii="Bembo" w:hAnsi="Bembo" w:cs="Bembo"/>
                <w:sz w:val="24"/>
                <w:szCs w:val="24"/>
              </w:rPr>
              <w:t>16% (Potential realized)</w:t>
            </w:r>
          </w:p>
        </w:tc>
      </w:tr>
    </w:tbl>
    <w:p w:rsidR="00C30D93" w:rsidRDefault="00C30D93" w:rsidP="00C30D93">
      <w:pPr>
        <w:pStyle w:val="Caption"/>
      </w:pPr>
      <w:r>
        <w:t xml:space="preserve">Table </w:t>
      </w:r>
      <w:r w:rsidR="00E76ECE">
        <w:fldChar w:fldCharType="begin"/>
      </w:r>
      <w:r w:rsidR="00E76ECE">
        <w:instrText xml:space="preserve"> SEQ Table \* ARABIC </w:instrText>
      </w:r>
      <w:r w:rsidR="00E76ECE">
        <w:fldChar w:fldCharType="separate"/>
      </w:r>
      <w:r w:rsidR="00DC651A">
        <w:rPr>
          <w:noProof/>
        </w:rPr>
        <w:t>4</w:t>
      </w:r>
      <w:r w:rsidR="00E76ECE">
        <w:rPr>
          <w:noProof/>
        </w:rPr>
        <w:fldChar w:fldCharType="end"/>
      </w:r>
      <w:r>
        <w:t>: Energy sources, utility and potential</w:t>
      </w:r>
    </w:p>
    <w:p w:rsidR="00A6756D" w:rsidRPr="00C30D93" w:rsidRDefault="00A6756D" w:rsidP="00C30D93">
      <w:pPr>
        <w:pStyle w:val="Caption"/>
      </w:pPr>
      <w:r w:rsidRPr="00D925B9">
        <w:rPr>
          <w:rFonts w:ascii="Times New Roman" w:hAnsi="Times New Roman" w:cs="Times New Roman"/>
          <w:sz w:val="20"/>
          <w:szCs w:val="20"/>
        </w:rPr>
        <w:t xml:space="preserve">Source: </w:t>
      </w:r>
      <w:r w:rsidR="00D24483">
        <w:rPr>
          <w:rFonts w:ascii="Bembo" w:hAnsi="Bembo" w:cs="Bembo"/>
          <w:sz w:val="20"/>
          <w:szCs w:val="20"/>
        </w:rPr>
        <w:t xml:space="preserve">Meeting Pakistan’s Energy Needs, </w:t>
      </w:r>
      <w:proofErr w:type="spellStart"/>
      <w:r w:rsidR="00D24483">
        <w:rPr>
          <w:rFonts w:ascii="Bembo" w:hAnsi="Bembo" w:cs="Bembo"/>
          <w:sz w:val="20"/>
          <w:szCs w:val="20"/>
        </w:rPr>
        <w:t>Mukhtar</w:t>
      </w:r>
      <w:proofErr w:type="spellEnd"/>
      <w:r w:rsidR="00D24483">
        <w:rPr>
          <w:rFonts w:ascii="Bembo" w:hAnsi="Bembo" w:cs="Bembo"/>
          <w:sz w:val="20"/>
          <w:szCs w:val="20"/>
        </w:rPr>
        <w:t xml:space="preserve"> Ahmed, 2007</w:t>
      </w:r>
    </w:p>
    <w:p w:rsidR="002D1356" w:rsidRDefault="002D1356" w:rsidP="002D1356">
      <w:pPr>
        <w:autoSpaceDE w:val="0"/>
        <w:autoSpaceDN w:val="0"/>
        <w:adjustRightInd w:val="0"/>
        <w:spacing w:after="0" w:line="240" w:lineRule="auto"/>
        <w:jc w:val="both"/>
        <w:rPr>
          <w:rFonts w:ascii="Times New Roman" w:hAnsi="Times New Roman" w:cs="Times New Roman"/>
          <w:b/>
          <w:sz w:val="24"/>
          <w:szCs w:val="24"/>
        </w:rPr>
      </w:pPr>
    </w:p>
    <w:p w:rsidR="002D1356" w:rsidRDefault="002D1356" w:rsidP="002D1356">
      <w:pPr>
        <w:autoSpaceDE w:val="0"/>
        <w:autoSpaceDN w:val="0"/>
        <w:adjustRightInd w:val="0"/>
        <w:spacing w:after="0" w:line="240" w:lineRule="auto"/>
        <w:jc w:val="both"/>
        <w:rPr>
          <w:rFonts w:ascii="Times New Roman" w:hAnsi="Times New Roman" w:cs="Times New Roman"/>
          <w:b/>
          <w:sz w:val="24"/>
          <w:szCs w:val="24"/>
        </w:rPr>
      </w:pPr>
    </w:p>
    <w:p w:rsidR="00A6756D" w:rsidRPr="00D925B9" w:rsidRDefault="00B36A96" w:rsidP="002D1356">
      <w:pPr>
        <w:autoSpaceDE w:val="0"/>
        <w:autoSpaceDN w:val="0"/>
        <w:adjustRightInd w:val="0"/>
        <w:spacing w:after="0" w:line="240" w:lineRule="auto"/>
        <w:jc w:val="both"/>
        <w:rPr>
          <w:rFonts w:ascii="Times New Roman" w:hAnsi="Times New Roman" w:cs="Times New Roman"/>
          <w:b/>
          <w:sz w:val="24"/>
          <w:szCs w:val="24"/>
        </w:rPr>
      </w:pPr>
      <w:r w:rsidRPr="00D925B9">
        <w:rPr>
          <w:rFonts w:ascii="Times New Roman" w:hAnsi="Times New Roman" w:cs="Times New Roman"/>
          <w:b/>
          <w:sz w:val="24"/>
          <w:szCs w:val="24"/>
        </w:rPr>
        <w:t>Why Coal</w:t>
      </w: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Despite being a non-renewable energy source, studies indicate that coal is going to play a very significant role in the global energy scenario during the next two centuries. According to an IEA report, coal use is likely to grow from 41% to 44%, as a source for power generation, by 2030 due to energy security and price volatility. On the other hand, the share of coal as a source of electricity generating fuel in Pakistan stands at a meager 0.1% in comparison to the world average of 41%. As indicated in the previous section, the reserve to production ratio for coal is the highest (720) amongst all three types of sources. Given the sharp rise in the oil prices in the international market as well as the fast depletion of Pakistan’s gas reserves due to increased demand, it is imperative that Pakistan look towards alternative sources of energy including coal.</w:t>
      </w: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There are a number of advantages pointed out in favor of this exploitation. These include:</w:t>
      </w: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 xml:space="preserve">Availability and security of supply.  (See </w:t>
      </w:r>
      <w:r w:rsidR="002D1356">
        <w:rPr>
          <w:rFonts w:ascii="Times New Roman" w:hAnsi="Times New Roman" w:cs="Times New Roman"/>
          <w:sz w:val="24"/>
          <w:szCs w:val="24"/>
        </w:rPr>
        <w:t>section</w:t>
      </w:r>
      <w:r w:rsidRPr="00D925B9">
        <w:rPr>
          <w:rFonts w:ascii="Times New Roman" w:hAnsi="Times New Roman" w:cs="Times New Roman"/>
          <w:sz w:val="24"/>
          <w:szCs w:val="24"/>
        </w:rPr>
        <w:t xml:space="preserve"> </w:t>
      </w:r>
      <w:r w:rsidR="002D1356">
        <w:rPr>
          <w:rFonts w:ascii="Times New Roman" w:hAnsi="Times New Roman" w:cs="Times New Roman"/>
          <w:sz w:val="24"/>
          <w:szCs w:val="24"/>
        </w:rPr>
        <w:t>3</w:t>
      </w:r>
      <w:r w:rsidRPr="00D925B9">
        <w:rPr>
          <w:rFonts w:ascii="Times New Roman" w:hAnsi="Times New Roman" w:cs="Times New Roman"/>
          <w:sz w:val="24"/>
          <w:szCs w:val="24"/>
        </w:rPr>
        <w:t>)</w:t>
      </w:r>
    </w:p>
    <w:p w:rsidR="00B36A96" w:rsidRPr="00D925B9" w:rsidRDefault="00B36A96" w:rsidP="002D135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Energy density comparable to other sources of thermal power.</w:t>
      </w:r>
    </w:p>
    <w:p w:rsidR="00B36A96" w:rsidRPr="00D925B9" w:rsidRDefault="00B36A96" w:rsidP="002D1356">
      <w:pPr>
        <w:pStyle w:val="ListParagraph"/>
        <w:numPr>
          <w:ilvl w:val="0"/>
          <w:numId w:val="2"/>
        </w:numPr>
        <w:autoSpaceDE w:val="0"/>
        <w:autoSpaceDN w:val="0"/>
        <w:adjustRightInd w:val="0"/>
        <w:spacing w:after="0" w:line="240" w:lineRule="auto"/>
        <w:jc w:val="both"/>
        <w:rPr>
          <w:rFonts w:ascii="Times New Roman" w:hAnsi="Times New Roman" w:cs="Times New Roman"/>
          <w:b/>
          <w:sz w:val="24"/>
          <w:szCs w:val="24"/>
        </w:rPr>
      </w:pPr>
      <w:r w:rsidRPr="00D925B9">
        <w:rPr>
          <w:rFonts w:ascii="Times New Roman" w:hAnsi="Times New Roman" w:cs="Times New Roman"/>
          <w:sz w:val="24"/>
          <w:szCs w:val="24"/>
        </w:rPr>
        <w:t>Relatively easier to develop. The mining and power production technologies exist and only require infrastructural development prior to their implementation</w:t>
      </w:r>
    </w:p>
    <w:p w:rsidR="00B36A96" w:rsidRPr="00D925B9" w:rsidRDefault="00B36A96" w:rsidP="002D1356">
      <w:pPr>
        <w:pStyle w:val="ListParagraph"/>
        <w:numPr>
          <w:ilvl w:val="0"/>
          <w:numId w:val="2"/>
        </w:numPr>
        <w:autoSpaceDE w:val="0"/>
        <w:autoSpaceDN w:val="0"/>
        <w:adjustRightInd w:val="0"/>
        <w:spacing w:after="0" w:line="240" w:lineRule="auto"/>
        <w:jc w:val="both"/>
        <w:rPr>
          <w:rFonts w:ascii="Times New Roman" w:hAnsi="Times New Roman" w:cs="Times New Roman"/>
          <w:b/>
          <w:sz w:val="24"/>
          <w:szCs w:val="24"/>
        </w:rPr>
      </w:pPr>
      <w:r w:rsidRPr="00D925B9">
        <w:rPr>
          <w:rFonts w:ascii="Times New Roman" w:hAnsi="Times New Roman" w:cs="Times New Roman"/>
          <w:sz w:val="24"/>
          <w:szCs w:val="24"/>
        </w:rPr>
        <w:t>Availability of clean coal technologies. A lot of R&amp;D work is devoted world-wide to come up with solutions that cut down on the environmental hazard coal production. While, some of these solutions such as Carbon capture and Sequestration are expensive, there is room for financial incentives and trade-offs in international conventions.</w:t>
      </w:r>
    </w:p>
    <w:p w:rsidR="00B36A96" w:rsidRPr="00D925B9" w:rsidRDefault="00B36A96" w:rsidP="002D1356">
      <w:pPr>
        <w:autoSpaceDE w:val="0"/>
        <w:autoSpaceDN w:val="0"/>
        <w:adjustRightInd w:val="0"/>
        <w:spacing w:after="0" w:line="240" w:lineRule="auto"/>
        <w:jc w:val="both"/>
        <w:rPr>
          <w:rFonts w:ascii="Times New Roman" w:hAnsi="Times New Roman" w:cs="Times New Roman"/>
          <w:b/>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 xml:space="preserve">The aforementioned reasons warrant that Pakistan look towards devising a viable strategy for the exploitation of its coal reserves at </w:t>
      </w:r>
      <w:proofErr w:type="spellStart"/>
      <w:r w:rsidRPr="00D925B9">
        <w:rPr>
          <w:rFonts w:ascii="Times New Roman" w:hAnsi="Times New Roman" w:cs="Times New Roman"/>
          <w:sz w:val="24"/>
          <w:szCs w:val="24"/>
        </w:rPr>
        <w:t>Thar</w:t>
      </w:r>
      <w:proofErr w:type="spellEnd"/>
      <w:r w:rsidRPr="00D925B9">
        <w:rPr>
          <w:rFonts w:ascii="Times New Roman" w:hAnsi="Times New Roman" w:cs="Times New Roman"/>
          <w:sz w:val="24"/>
          <w:szCs w:val="24"/>
        </w:rPr>
        <w:t>.</w:t>
      </w:r>
    </w:p>
    <w:p w:rsidR="00A6756D" w:rsidRPr="00D925B9" w:rsidRDefault="00A6756D"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D925B9" w:rsidRDefault="00B36A96" w:rsidP="002D1356">
      <w:pPr>
        <w:autoSpaceDE w:val="0"/>
        <w:autoSpaceDN w:val="0"/>
        <w:adjustRightInd w:val="0"/>
        <w:spacing w:after="0" w:line="240" w:lineRule="auto"/>
        <w:jc w:val="both"/>
        <w:rPr>
          <w:rFonts w:ascii="Times New Roman" w:hAnsi="Times New Roman" w:cs="Times New Roman"/>
          <w:sz w:val="24"/>
          <w:szCs w:val="24"/>
        </w:rPr>
      </w:pPr>
    </w:p>
    <w:p w:rsidR="00B36A96" w:rsidRPr="00C814D3" w:rsidRDefault="00B36A96" w:rsidP="00C814D3">
      <w:pPr>
        <w:pStyle w:val="ListParagraph"/>
        <w:numPr>
          <w:ilvl w:val="0"/>
          <w:numId w:val="26"/>
        </w:numPr>
        <w:autoSpaceDE w:val="0"/>
        <w:autoSpaceDN w:val="0"/>
        <w:adjustRightInd w:val="0"/>
        <w:spacing w:after="0" w:line="240" w:lineRule="auto"/>
        <w:jc w:val="both"/>
        <w:rPr>
          <w:rFonts w:ascii="Times New Roman" w:hAnsi="Times New Roman" w:cs="Times New Roman"/>
          <w:b/>
          <w:sz w:val="24"/>
          <w:szCs w:val="24"/>
        </w:rPr>
      </w:pPr>
      <w:r w:rsidRPr="00C814D3">
        <w:rPr>
          <w:rFonts w:ascii="Times New Roman" w:hAnsi="Times New Roman" w:cs="Times New Roman"/>
          <w:b/>
          <w:sz w:val="24"/>
          <w:szCs w:val="24"/>
        </w:rPr>
        <w:t xml:space="preserve"> </w:t>
      </w:r>
      <w:proofErr w:type="spellStart"/>
      <w:r w:rsidRPr="00C814D3">
        <w:rPr>
          <w:rFonts w:ascii="Times New Roman" w:hAnsi="Times New Roman" w:cs="Times New Roman"/>
          <w:b/>
          <w:sz w:val="24"/>
          <w:szCs w:val="24"/>
        </w:rPr>
        <w:t>Thar</w:t>
      </w:r>
      <w:proofErr w:type="spellEnd"/>
      <w:r w:rsidRPr="00C814D3">
        <w:rPr>
          <w:rFonts w:ascii="Times New Roman" w:hAnsi="Times New Roman" w:cs="Times New Roman"/>
          <w:b/>
          <w:sz w:val="24"/>
          <w:szCs w:val="24"/>
        </w:rPr>
        <w:t xml:space="preserve"> Coal reserves</w:t>
      </w:r>
    </w:p>
    <w:p w:rsidR="00B36A96" w:rsidRPr="00D925B9" w:rsidRDefault="00B36A96" w:rsidP="002D1356">
      <w:pPr>
        <w:autoSpaceDE w:val="0"/>
        <w:autoSpaceDN w:val="0"/>
        <w:adjustRightInd w:val="0"/>
        <w:spacing w:after="0" w:line="240" w:lineRule="auto"/>
        <w:jc w:val="both"/>
        <w:rPr>
          <w:rFonts w:ascii="Times New Roman" w:hAnsi="Times New Roman" w:cs="Times New Roman"/>
          <w:b/>
          <w:sz w:val="24"/>
          <w:szCs w:val="24"/>
        </w:rPr>
      </w:pPr>
    </w:p>
    <w:p w:rsidR="00B36A96" w:rsidRPr="00D925B9" w:rsidRDefault="00C24F5C" w:rsidP="002D1356">
      <w:pPr>
        <w:autoSpaceDE w:val="0"/>
        <w:autoSpaceDN w:val="0"/>
        <w:adjustRightInd w:val="0"/>
        <w:spacing w:after="0" w:line="240" w:lineRule="auto"/>
        <w:jc w:val="both"/>
        <w:rPr>
          <w:rFonts w:ascii="Times New Roman" w:hAnsi="Times New Roman" w:cs="Times New Roman"/>
          <w:b/>
          <w:sz w:val="24"/>
          <w:szCs w:val="24"/>
        </w:rPr>
      </w:pPr>
      <w:r w:rsidRPr="00D925B9">
        <w:rPr>
          <w:rFonts w:ascii="Times New Roman" w:hAnsi="Times New Roman" w:cs="Times New Roman"/>
          <w:b/>
          <w:sz w:val="24"/>
          <w:szCs w:val="24"/>
        </w:rPr>
        <w:t>Location and distribution</w:t>
      </w:r>
    </w:p>
    <w:p w:rsidR="00C24F5C" w:rsidRPr="00D925B9" w:rsidRDefault="00C24F5C" w:rsidP="002D1356">
      <w:pPr>
        <w:autoSpaceDE w:val="0"/>
        <w:autoSpaceDN w:val="0"/>
        <w:adjustRightInd w:val="0"/>
        <w:spacing w:after="0" w:line="240" w:lineRule="auto"/>
        <w:jc w:val="both"/>
        <w:rPr>
          <w:rFonts w:ascii="Times New Roman" w:hAnsi="Times New Roman" w:cs="Times New Roman"/>
          <w:b/>
          <w:sz w:val="24"/>
          <w:szCs w:val="24"/>
        </w:rPr>
      </w:pPr>
    </w:p>
    <w:p w:rsidR="00C24F5C" w:rsidRPr="00D925B9" w:rsidRDefault="00C24F5C"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 xml:space="preserve">The </w:t>
      </w:r>
      <w:proofErr w:type="spellStart"/>
      <w:r w:rsidRPr="00D925B9">
        <w:rPr>
          <w:rFonts w:ascii="Times New Roman" w:hAnsi="Times New Roman" w:cs="Times New Roman"/>
          <w:sz w:val="24"/>
          <w:szCs w:val="24"/>
        </w:rPr>
        <w:t>Thar</w:t>
      </w:r>
      <w:proofErr w:type="spellEnd"/>
      <w:r w:rsidRPr="00D925B9">
        <w:rPr>
          <w:rFonts w:ascii="Times New Roman" w:hAnsi="Times New Roman" w:cs="Times New Roman"/>
          <w:sz w:val="24"/>
          <w:szCs w:val="24"/>
        </w:rPr>
        <w:t xml:space="preserve"> coalfield is approximately located between Latitudes 24º15’N and 25º45’N and Longitudes 69º 45’E and 70º 45’E in the southern part of Sindh Province in the Survey of Pakistan </w:t>
      </w:r>
      <w:proofErr w:type="spellStart"/>
      <w:r w:rsidRPr="00D925B9">
        <w:rPr>
          <w:rFonts w:ascii="Times New Roman" w:hAnsi="Times New Roman" w:cs="Times New Roman"/>
          <w:sz w:val="24"/>
          <w:szCs w:val="24"/>
        </w:rPr>
        <w:t>topo</w:t>
      </w:r>
      <w:proofErr w:type="spellEnd"/>
      <w:r w:rsidRPr="00D925B9">
        <w:rPr>
          <w:rFonts w:ascii="Times New Roman" w:hAnsi="Times New Roman" w:cs="Times New Roman"/>
          <w:sz w:val="24"/>
          <w:szCs w:val="24"/>
        </w:rPr>
        <w:t xml:space="preserve">-sheet Nos. 40 L/2,5 and 6. The coal fields cover a total area of over 9000 sq.km in the </w:t>
      </w:r>
      <w:proofErr w:type="spellStart"/>
      <w:r w:rsidRPr="00D925B9">
        <w:rPr>
          <w:rFonts w:ascii="Times New Roman" w:hAnsi="Times New Roman" w:cs="Times New Roman"/>
          <w:sz w:val="24"/>
          <w:szCs w:val="24"/>
        </w:rPr>
        <w:t>Tharparkar</w:t>
      </w:r>
      <w:proofErr w:type="spellEnd"/>
      <w:r w:rsidRPr="00D925B9">
        <w:rPr>
          <w:rFonts w:ascii="Times New Roman" w:hAnsi="Times New Roman" w:cs="Times New Roman"/>
          <w:sz w:val="24"/>
          <w:szCs w:val="24"/>
        </w:rPr>
        <w:t xml:space="preserve"> desert and the deposits have been divided into six different blocks with their distribution shown in the figure below.</w:t>
      </w:r>
    </w:p>
    <w:p w:rsidR="00C814D3" w:rsidRDefault="00C24F5C" w:rsidP="00C814D3">
      <w:pPr>
        <w:keepNext/>
        <w:autoSpaceDE w:val="0"/>
        <w:autoSpaceDN w:val="0"/>
        <w:adjustRightInd w:val="0"/>
        <w:spacing w:after="0" w:line="240" w:lineRule="auto"/>
        <w:jc w:val="both"/>
      </w:pPr>
      <w:r>
        <w:rPr>
          <w:rFonts w:ascii="Calibri" w:hAnsi="Calibri" w:cs="Calibri"/>
          <w:noProof/>
          <w:sz w:val="24"/>
          <w:szCs w:val="24"/>
        </w:rPr>
        <w:drawing>
          <wp:inline distT="0" distB="0" distL="0" distR="0">
            <wp:extent cx="4648200" cy="3435626"/>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652410" cy="3438738"/>
                    </a:xfrm>
                    <a:prstGeom prst="rect">
                      <a:avLst/>
                    </a:prstGeom>
                    <a:noFill/>
                    <a:ln w="9525">
                      <a:noFill/>
                      <a:miter lim="800000"/>
                      <a:headEnd/>
                      <a:tailEnd/>
                    </a:ln>
                  </pic:spPr>
                </pic:pic>
              </a:graphicData>
            </a:graphic>
          </wp:inline>
        </w:drawing>
      </w:r>
    </w:p>
    <w:p w:rsidR="00C24F5C" w:rsidRPr="00C24F5C" w:rsidRDefault="00C814D3" w:rsidP="00C814D3">
      <w:pPr>
        <w:pStyle w:val="Caption"/>
        <w:jc w:val="both"/>
        <w:rPr>
          <w:rFonts w:ascii="Calibri" w:hAnsi="Calibri" w:cs="Calibri"/>
          <w:sz w:val="24"/>
          <w:szCs w:val="24"/>
        </w:rPr>
      </w:pPr>
      <w:bookmarkStart w:id="3" w:name="_Toc326025649"/>
      <w:r>
        <w:t xml:space="preserve">Figure </w:t>
      </w:r>
      <w:r w:rsidR="00E76ECE">
        <w:fldChar w:fldCharType="begin"/>
      </w:r>
      <w:r w:rsidR="00E76ECE">
        <w:instrText xml:space="preserve"> SEQ Figure \* ARABIC </w:instrText>
      </w:r>
      <w:r w:rsidR="00E76ECE">
        <w:fldChar w:fldCharType="separate"/>
      </w:r>
      <w:r w:rsidR="00181EA6">
        <w:rPr>
          <w:noProof/>
        </w:rPr>
        <w:t>4</w:t>
      </w:r>
      <w:r w:rsidR="00E76ECE">
        <w:rPr>
          <w:noProof/>
        </w:rPr>
        <w:fldChar w:fldCharType="end"/>
      </w:r>
      <w:r>
        <w:t>: Distribution of blocks</w:t>
      </w:r>
      <w:bookmarkEnd w:id="3"/>
    </w:p>
    <w:p w:rsidR="001B7D33" w:rsidRPr="00C814D3" w:rsidRDefault="00C814D3" w:rsidP="002D1356">
      <w:pPr>
        <w:autoSpaceDE w:val="0"/>
        <w:autoSpaceDN w:val="0"/>
        <w:adjustRightInd w:val="0"/>
        <w:spacing w:after="0" w:line="240" w:lineRule="auto"/>
        <w:jc w:val="both"/>
        <w:rPr>
          <w:rFonts w:ascii="Bembo" w:hAnsi="Bembo" w:cs="Bembo"/>
          <w:sz w:val="24"/>
          <w:szCs w:val="24"/>
        </w:rPr>
      </w:pPr>
      <w:r>
        <w:rPr>
          <w:rFonts w:ascii="TimesNewRoman" w:hAnsi="TimesNewRoman" w:cs="TimesNewRoman"/>
          <w:sz w:val="20"/>
          <w:szCs w:val="20"/>
        </w:rPr>
        <w:t>Source:</w:t>
      </w:r>
      <w:sdt>
        <w:sdtPr>
          <w:rPr>
            <w:rFonts w:ascii="TimesNewRoman" w:hAnsi="TimesNewRoman" w:cs="TimesNewRoman"/>
            <w:sz w:val="20"/>
            <w:szCs w:val="20"/>
          </w:rPr>
          <w:id w:val="172713997"/>
          <w:citation/>
        </w:sdtPr>
        <w:sdtEndPr/>
        <w:sdtContent>
          <w:r w:rsidR="008256F3">
            <w:rPr>
              <w:rFonts w:ascii="TimesNewRoman" w:hAnsi="TimesNewRoman" w:cs="TimesNewRoman"/>
              <w:sz w:val="20"/>
              <w:szCs w:val="20"/>
            </w:rPr>
            <w:fldChar w:fldCharType="begin"/>
          </w:r>
          <w:r>
            <w:rPr>
              <w:rFonts w:ascii="TimesNewRoman" w:hAnsi="TimesNewRoman" w:cs="TimesNewRoman"/>
              <w:sz w:val="20"/>
              <w:szCs w:val="20"/>
            </w:rPr>
            <w:instrText xml:space="preserve"> CITATION Sin10 \l 1033 </w:instrText>
          </w:r>
          <w:r w:rsidR="008256F3">
            <w:rPr>
              <w:rFonts w:ascii="TimesNewRoman" w:hAnsi="TimesNewRoman" w:cs="TimesNewRoman"/>
              <w:sz w:val="20"/>
              <w:szCs w:val="20"/>
            </w:rPr>
            <w:fldChar w:fldCharType="separate"/>
          </w:r>
          <w:r w:rsidR="00C25117">
            <w:rPr>
              <w:rFonts w:ascii="TimesNewRoman" w:hAnsi="TimesNewRoman" w:cs="TimesNewRoman"/>
              <w:noProof/>
              <w:sz w:val="20"/>
              <w:szCs w:val="20"/>
            </w:rPr>
            <w:t xml:space="preserve"> </w:t>
          </w:r>
          <w:r w:rsidR="00C25117" w:rsidRPr="00C25117">
            <w:rPr>
              <w:rFonts w:ascii="TimesNewRoman" w:hAnsi="TimesNewRoman" w:cs="TimesNewRoman"/>
              <w:noProof/>
              <w:sz w:val="20"/>
              <w:szCs w:val="20"/>
            </w:rPr>
            <w:t>(Sind Coal and Energy Department, 2010)</w:t>
          </w:r>
          <w:r w:rsidR="008256F3">
            <w:rPr>
              <w:rFonts w:ascii="TimesNewRoman" w:hAnsi="TimesNewRoman" w:cs="TimesNewRoman"/>
              <w:sz w:val="20"/>
              <w:szCs w:val="20"/>
            </w:rPr>
            <w:fldChar w:fldCharType="end"/>
          </w:r>
        </w:sdtContent>
      </w:sdt>
    </w:p>
    <w:p w:rsidR="00C24F5C" w:rsidRDefault="00C24F5C" w:rsidP="002D1356">
      <w:pPr>
        <w:autoSpaceDE w:val="0"/>
        <w:autoSpaceDN w:val="0"/>
        <w:adjustRightInd w:val="0"/>
        <w:spacing w:after="0" w:line="240" w:lineRule="auto"/>
        <w:jc w:val="both"/>
        <w:rPr>
          <w:rFonts w:ascii="TimesNewRoman" w:hAnsi="TimesNewRoman" w:cs="TimesNewRoman"/>
          <w:sz w:val="20"/>
          <w:szCs w:val="20"/>
        </w:rPr>
      </w:pPr>
    </w:p>
    <w:p w:rsidR="00C814D3" w:rsidRDefault="00C814D3" w:rsidP="002D1356">
      <w:pPr>
        <w:autoSpaceDE w:val="0"/>
        <w:autoSpaceDN w:val="0"/>
        <w:adjustRightInd w:val="0"/>
        <w:spacing w:after="0" w:line="240" w:lineRule="auto"/>
        <w:jc w:val="both"/>
        <w:rPr>
          <w:rFonts w:ascii="TimesNewRoman" w:hAnsi="TimesNewRoman" w:cs="TimesNewRoman"/>
          <w:b/>
          <w:sz w:val="24"/>
          <w:szCs w:val="24"/>
        </w:rPr>
      </w:pPr>
    </w:p>
    <w:p w:rsidR="00E76ECE" w:rsidRDefault="00E76ECE" w:rsidP="002D1356">
      <w:pPr>
        <w:autoSpaceDE w:val="0"/>
        <w:autoSpaceDN w:val="0"/>
        <w:adjustRightInd w:val="0"/>
        <w:spacing w:after="0" w:line="240" w:lineRule="auto"/>
        <w:jc w:val="both"/>
        <w:rPr>
          <w:rFonts w:ascii="TimesNewRoman" w:hAnsi="TimesNewRoman" w:cs="TimesNewRoman"/>
          <w:b/>
          <w:sz w:val="24"/>
          <w:szCs w:val="24"/>
        </w:rPr>
      </w:pPr>
    </w:p>
    <w:p w:rsidR="00E76ECE" w:rsidRDefault="00E76ECE" w:rsidP="002D1356">
      <w:pPr>
        <w:autoSpaceDE w:val="0"/>
        <w:autoSpaceDN w:val="0"/>
        <w:adjustRightInd w:val="0"/>
        <w:spacing w:after="0" w:line="240" w:lineRule="auto"/>
        <w:jc w:val="both"/>
        <w:rPr>
          <w:rFonts w:ascii="TimesNewRoman" w:hAnsi="TimesNewRoman" w:cs="TimesNewRoman"/>
          <w:b/>
          <w:sz w:val="24"/>
          <w:szCs w:val="24"/>
        </w:rPr>
      </w:pPr>
    </w:p>
    <w:p w:rsidR="00C24F5C" w:rsidRDefault="00C24F5C" w:rsidP="002D1356">
      <w:pPr>
        <w:autoSpaceDE w:val="0"/>
        <w:autoSpaceDN w:val="0"/>
        <w:adjustRightInd w:val="0"/>
        <w:spacing w:after="0" w:line="240" w:lineRule="auto"/>
        <w:jc w:val="both"/>
        <w:rPr>
          <w:rFonts w:ascii="TimesNewRoman" w:hAnsi="TimesNewRoman" w:cs="TimesNewRoman"/>
          <w:b/>
          <w:sz w:val="24"/>
          <w:szCs w:val="24"/>
        </w:rPr>
      </w:pPr>
      <w:bookmarkStart w:id="4" w:name="_GoBack"/>
      <w:bookmarkEnd w:id="4"/>
      <w:r w:rsidRPr="00C24F5C">
        <w:rPr>
          <w:rFonts w:ascii="TimesNewRoman" w:hAnsi="TimesNewRoman" w:cs="TimesNewRoman"/>
          <w:b/>
          <w:sz w:val="24"/>
          <w:szCs w:val="24"/>
        </w:rPr>
        <w:lastRenderedPageBreak/>
        <w:t>Geology</w:t>
      </w:r>
    </w:p>
    <w:p w:rsidR="00C24F5C" w:rsidRDefault="00C24F5C" w:rsidP="002D1356">
      <w:pPr>
        <w:autoSpaceDE w:val="0"/>
        <w:autoSpaceDN w:val="0"/>
        <w:adjustRightInd w:val="0"/>
        <w:spacing w:after="0" w:line="240" w:lineRule="auto"/>
        <w:jc w:val="both"/>
        <w:rPr>
          <w:rFonts w:ascii="TimesNewRoman" w:hAnsi="TimesNewRoman" w:cs="TimesNewRoman"/>
          <w:b/>
          <w:sz w:val="24"/>
          <w:szCs w:val="24"/>
        </w:rPr>
      </w:pPr>
    </w:p>
    <w:p w:rsidR="00C24F5C" w:rsidRDefault="00193C13" w:rsidP="002D1356">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 xml:space="preserve">The stratigraphic studies of the area demonstrate that the field is covered by sand dunes that extend to an average depth of 80 </w:t>
      </w:r>
      <w:proofErr w:type="spellStart"/>
      <w:r>
        <w:rPr>
          <w:rFonts w:ascii="TimesNewRoman" w:hAnsi="TimesNewRoman" w:cs="TimesNewRoman"/>
          <w:sz w:val="24"/>
          <w:szCs w:val="24"/>
        </w:rPr>
        <w:t>metres</w:t>
      </w:r>
      <w:proofErr w:type="spellEnd"/>
      <w:r>
        <w:rPr>
          <w:rFonts w:ascii="TimesNewRoman" w:hAnsi="TimesNewRoman" w:cs="TimesNewRoman"/>
          <w:sz w:val="24"/>
          <w:szCs w:val="24"/>
        </w:rPr>
        <w:t xml:space="preserve">. Below that is an alluvial layer of sandstone and siltstone which extends from 11m to 127m in thickness. Further underneath are variable deposits of </w:t>
      </w:r>
      <w:proofErr w:type="spellStart"/>
      <w:r>
        <w:rPr>
          <w:rFonts w:ascii="TimesNewRoman" w:hAnsi="TimesNewRoman" w:cs="TimesNewRoman"/>
          <w:sz w:val="24"/>
          <w:szCs w:val="24"/>
        </w:rPr>
        <w:t>claystone</w:t>
      </w:r>
      <w:proofErr w:type="spellEnd"/>
      <w:r>
        <w:rPr>
          <w:rFonts w:ascii="TimesNewRoman" w:hAnsi="TimesNewRoman" w:cs="TimesNewRoman"/>
          <w:sz w:val="24"/>
          <w:szCs w:val="24"/>
        </w:rPr>
        <w:t xml:space="preserve"> resting on the Bara formation in which coal is embedded. The beds of coal range in thickness from 0.20m to 22.81m; the maximum thickness extending </w:t>
      </w:r>
      <w:proofErr w:type="spellStart"/>
      <w:r>
        <w:rPr>
          <w:rFonts w:ascii="TimesNewRoman" w:hAnsi="TimesNewRoman" w:cs="TimesNewRoman"/>
          <w:sz w:val="24"/>
          <w:szCs w:val="24"/>
        </w:rPr>
        <w:t>upto</w:t>
      </w:r>
      <w:proofErr w:type="spellEnd"/>
      <w:r>
        <w:rPr>
          <w:rFonts w:ascii="TimesNewRoman" w:hAnsi="TimesNewRoman" w:cs="TimesNewRoman"/>
          <w:sz w:val="24"/>
          <w:szCs w:val="24"/>
        </w:rPr>
        <w:t xml:space="preserve"> 36m in certain places (Thomas et al 1994). The formation rests on a relatively shallow basement composed of granitic rocks of the Pre-Cambrian age. The coal seam itself is present at a depth of between 114-203m. </w:t>
      </w:r>
    </w:p>
    <w:p w:rsidR="00193C13" w:rsidRDefault="00193C13" w:rsidP="002D1356">
      <w:pPr>
        <w:autoSpaceDE w:val="0"/>
        <w:autoSpaceDN w:val="0"/>
        <w:adjustRightInd w:val="0"/>
        <w:spacing w:after="0" w:line="240" w:lineRule="auto"/>
        <w:jc w:val="both"/>
        <w:rPr>
          <w:rFonts w:ascii="TimesNewRoman" w:hAnsi="TimesNewRoman" w:cs="TimesNewRoman"/>
          <w:sz w:val="24"/>
          <w:szCs w:val="24"/>
        </w:rPr>
      </w:pPr>
    </w:p>
    <w:p w:rsidR="00C814D3" w:rsidRDefault="00193C13" w:rsidP="00C814D3">
      <w:pPr>
        <w:keepNext/>
        <w:autoSpaceDE w:val="0"/>
        <w:autoSpaceDN w:val="0"/>
        <w:adjustRightInd w:val="0"/>
        <w:spacing w:after="0" w:line="240" w:lineRule="auto"/>
        <w:jc w:val="both"/>
      </w:pPr>
      <w:r>
        <w:rPr>
          <w:rFonts w:ascii="TimesNewRoman" w:hAnsi="TimesNewRoman" w:cs="TimesNewRoman"/>
          <w:noProof/>
          <w:sz w:val="24"/>
          <w:szCs w:val="24"/>
        </w:rPr>
        <w:drawing>
          <wp:inline distT="0" distB="0" distL="0" distR="0">
            <wp:extent cx="6853833" cy="3590925"/>
            <wp:effectExtent l="19050" t="0" r="416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853833" cy="3590925"/>
                    </a:xfrm>
                    <a:prstGeom prst="rect">
                      <a:avLst/>
                    </a:prstGeom>
                    <a:noFill/>
                    <a:ln w="9525">
                      <a:noFill/>
                      <a:miter lim="800000"/>
                      <a:headEnd/>
                      <a:tailEnd/>
                    </a:ln>
                  </pic:spPr>
                </pic:pic>
              </a:graphicData>
            </a:graphic>
          </wp:inline>
        </w:drawing>
      </w:r>
    </w:p>
    <w:p w:rsidR="00C814D3" w:rsidRDefault="00C814D3" w:rsidP="00C814D3">
      <w:pPr>
        <w:pStyle w:val="Caption"/>
        <w:jc w:val="both"/>
      </w:pPr>
      <w:bookmarkStart w:id="5" w:name="_Toc326025650"/>
      <w:r>
        <w:t xml:space="preserve">Figure </w:t>
      </w:r>
      <w:r w:rsidR="00E76ECE">
        <w:fldChar w:fldCharType="begin"/>
      </w:r>
      <w:r w:rsidR="00E76ECE">
        <w:instrText xml:space="preserve"> SEQ Figure \* ARABIC </w:instrText>
      </w:r>
      <w:r w:rsidR="00E76ECE">
        <w:fldChar w:fldCharType="separate"/>
      </w:r>
      <w:r w:rsidR="00181EA6">
        <w:rPr>
          <w:noProof/>
        </w:rPr>
        <w:t>5</w:t>
      </w:r>
      <w:r w:rsidR="00E76ECE">
        <w:rPr>
          <w:noProof/>
        </w:rPr>
        <w:fldChar w:fldCharType="end"/>
      </w:r>
      <w:r>
        <w:t>: Cross-section through blocks</w:t>
      </w:r>
      <w:bookmarkEnd w:id="5"/>
    </w:p>
    <w:p w:rsidR="00C814D3" w:rsidRPr="00C814D3" w:rsidRDefault="00193C13" w:rsidP="00C814D3">
      <w:pPr>
        <w:pStyle w:val="Caption"/>
        <w:jc w:val="both"/>
        <w:rPr>
          <w:rFonts w:ascii="TimesNewRoman" w:hAnsi="TimesNewRoman" w:cs="TimesNewRoman"/>
          <w:sz w:val="24"/>
          <w:szCs w:val="24"/>
        </w:rPr>
      </w:pPr>
      <w:r w:rsidRPr="002D1356">
        <w:rPr>
          <w:rFonts w:ascii="TimesNewRoman" w:hAnsi="TimesNewRoman" w:cs="TimesNewRoman"/>
          <w:sz w:val="20"/>
          <w:szCs w:val="20"/>
        </w:rPr>
        <w:t>Source:</w:t>
      </w:r>
      <w:sdt>
        <w:sdtPr>
          <w:rPr>
            <w:rFonts w:ascii="TimesNewRoman" w:hAnsi="TimesNewRoman" w:cs="TimesNewRoman"/>
            <w:sz w:val="20"/>
            <w:szCs w:val="20"/>
          </w:rPr>
          <w:id w:val="172713998"/>
          <w:citation/>
        </w:sdtPr>
        <w:sdtEndPr/>
        <w:sdtContent>
          <w:r w:rsidR="008256F3">
            <w:rPr>
              <w:rFonts w:ascii="TimesNewRoman" w:hAnsi="TimesNewRoman" w:cs="TimesNewRoman"/>
              <w:sz w:val="20"/>
              <w:szCs w:val="20"/>
            </w:rPr>
            <w:fldChar w:fldCharType="begin"/>
          </w:r>
          <w:r w:rsidR="00C814D3">
            <w:rPr>
              <w:rFonts w:ascii="TimesNewRoman" w:hAnsi="TimesNewRoman" w:cs="TimesNewRoman"/>
              <w:sz w:val="20"/>
              <w:szCs w:val="20"/>
            </w:rPr>
            <w:instrText xml:space="preserve"> CITATION Sin10 \l 1033 </w:instrText>
          </w:r>
          <w:r w:rsidR="008256F3">
            <w:rPr>
              <w:rFonts w:ascii="TimesNewRoman" w:hAnsi="TimesNewRoman" w:cs="TimesNewRoman"/>
              <w:sz w:val="20"/>
              <w:szCs w:val="20"/>
            </w:rPr>
            <w:fldChar w:fldCharType="separate"/>
          </w:r>
          <w:r w:rsidR="00C25117">
            <w:rPr>
              <w:rFonts w:ascii="TimesNewRoman" w:hAnsi="TimesNewRoman" w:cs="TimesNewRoman"/>
              <w:noProof/>
              <w:sz w:val="20"/>
              <w:szCs w:val="20"/>
            </w:rPr>
            <w:t xml:space="preserve"> </w:t>
          </w:r>
          <w:r w:rsidR="00C25117" w:rsidRPr="00C25117">
            <w:rPr>
              <w:rFonts w:ascii="TimesNewRoman" w:hAnsi="TimesNewRoman" w:cs="TimesNewRoman"/>
              <w:noProof/>
              <w:sz w:val="20"/>
              <w:szCs w:val="20"/>
            </w:rPr>
            <w:t>(Sind Coal and Energy Department, 2010)</w:t>
          </w:r>
          <w:r w:rsidR="008256F3">
            <w:rPr>
              <w:rFonts w:ascii="TimesNewRoman" w:hAnsi="TimesNewRoman" w:cs="TimesNewRoman"/>
              <w:sz w:val="20"/>
              <w:szCs w:val="20"/>
            </w:rPr>
            <w:fldChar w:fldCharType="end"/>
          </w:r>
        </w:sdtContent>
      </w:sdt>
    </w:p>
    <w:p w:rsidR="00193C13" w:rsidRDefault="00193C13" w:rsidP="002D1356">
      <w:pPr>
        <w:autoSpaceDE w:val="0"/>
        <w:autoSpaceDN w:val="0"/>
        <w:adjustRightInd w:val="0"/>
        <w:spacing w:after="0" w:line="240" w:lineRule="auto"/>
        <w:jc w:val="both"/>
        <w:rPr>
          <w:rFonts w:ascii="Bembo-Italic" w:hAnsi="Bembo-Italic" w:cs="Bembo-Italic"/>
          <w:i/>
          <w:iCs/>
          <w:sz w:val="18"/>
          <w:szCs w:val="18"/>
        </w:rPr>
      </w:pPr>
    </w:p>
    <w:p w:rsidR="00193C13" w:rsidRDefault="00193C13" w:rsidP="002D1356">
      <w:pPr>
        <w:autoSpaceDE w:val="0"/>
        <w:autoSpaceDN w:val="0"/>
        <w:adjustRightInd w:val="0"/>
        <w:spacing w:after="0" w:line="240" w:lineRule="auto"/>
        <w:jc w:val="both"/>
        <w:rPr>
          <w:rFonts w:ascii="Bembo-Italic" w:hAnsi="Bembo-Italic" w:cs="Bembo-Italic"/>
          <w:i/>
          <w:iCs/>
          <w:sz w:val="18"/>
          <w:szCs w:val="18"/>
        </w:rPr>
      </w:pPr>
    </w:p>
    <w:p w:rsidR="00193C13" w:rsidRDefault="00193C13" w:rsidP="002D1356">
      <w:pPr>
        <w:autoSpaceDE w:val="0"/>
        <w:autoSpaceDN w:val="0"/>
        <w:adjustRightInd w:val="0"/>
        <w:spacing w:after="0" w:line="240" w:lineRule="auto"/>
        <w:jc w:val="both"/>
        <w:rPr>
          <w:rFonts w:ascii="Bembo-Italic" w:hAnsi="Bembo-Italic" w:cs="Bembo-Italic"/>
          <w:i/>
          <w:iCs/>
          <w:sz w:val="18"/>
          <w:szCs w:val="18"/>
        </w:rPr>
      </w:pPr>
    </w:p>
    <w:p w:rsidR="00193C13" w:rsidRPr="00D925B9" w:rsidRDefault="00193C13" w:rsidP="002D1356">
      <w:pPr>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t>Water Resources</w:t>
      </w:r>
    </w:p>
    <w:p w:rsidR="00193C13" w:rsidRPr="00D925B9" w:rsidRDefault="00193C13" w:rsidP="002D1356">
      <w:pPr>
        <w:autoSpaceDE w:val="0"/>
        <w:autoSpaceDN w:val="0"/>
        <w:adjustRightInd w:val="0"/>
        <w:spacing w:after="0" w:line="240" w:lineRule="auto"/>
        <w:jc w:val="both"/>
        <w:rPr>
          <w:rFonts w:ascii="Times New Roman" w:hAnsi="Times New Roman" w:cs="Times New Roman"/>
          <w:b/>
          <w:iCs/>
          <w:sz w:val="24"/>
          <w:szCs w:val="24"/>
        </w:rPr>
      </w:pPr>
    </w:p>
    <w:p w:rsidR="00193C13" w:rsidRPr="00D925B9" w:rsidRDefault="00193C13" w:rsidP="002D1356">
      <w:pPr>
        <w:autoSpaceDE w:val="0"/>
        <w:autoSpaceDN w:val="0"/>
        <w:adjustRightInd w:val="0"/>
        <w:spacing w:after="0" w:line="240" w:lineRule="auto"/>
        <w:jc w:val="both"/>
        <w:rPr>
          <w:rFonts w:ascii="Times New Roman" w:hAnsi="Times New Roman" w:cs="Times New Roman"/>
          <w:b/>
          <w:iCs/>
          <w:sz w:val="24"/>
          <w:szCs w:val="24"/>
        </w:rPr>
      </w:pPr>
    </w:p>
    <w:p w:rsidR="00193C13" w:rsidRPr="00D925B9" w:rsidRDefault="00193C13"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The main source of water in </w:t>
      </w:r>
      <w:proofErr w:type="spellStart"/>
      <w:r w:rsidRPr="00D925B9">
        <w:rPr>
          <w:rFonts w:ascii="Times New Roman" w:hAnsi="Times New Roman" w:cs="Times New Roman"/>
          <w:iCs/>
          <w:sz w:val="24"/>
          <w:szCs w:val="24"/>
        </w:rPr>
        <w:t>Thar</w:t>
      </w:r>
      <w:proofErr w:type="spellEnd"/>
      <w:r w:rsidRPr="00D925B9">
        <w:rPr>
          <w:rFonts w:ascii="Times New Roman" w:hAnsi="Times New Roman" w:cs="Times New Roman"/>
          <w:iCs/>
          <w:sz w:val="24"/>
          <w:szCs w:val="24"/>
        </w:rPr>
        <w:t xml:space="preserve"> is groundwater which is consumed by the local inhabitants by digging </w:t>
      </w:r>
      <w:r w:rsidR="002112C6" w:rsidRPr="00D925B9">
        <w:rPr>
          <w:rFonts w:ascii="Times New Roman" w:hAnsi="Times New Roman" w:cs="Times New Roman"/>
          <w:iCs/>
          <w:sz w:val="24"/>
          <w:szCs w:val="24"/>
        </w:rPr>
        <w:t>tube wells</w:t>
      </w:r>
      <w:r w:rsidRPr="00D925B9">
        <w:rPr>
          <w:rFonts w:ascii="Times New Roman" w:hAnsi="Times New Roman" w:cs="Times New Roman"/>
          <w:iCs/>
          <w:sz w:val="24"/>
          <w:szCs w:val="24"/>
        </w:rPr>
        <w:t xml:space="preserve"> in the region. The quality of the water is brackish to saline; with an unfittingly high concentration of </w:t>
      </w:r>
      <w:r w:rsidR="002112C6" w:rsidRPr="00D925B9">
        <w:rPr>
          <w:rFonts w:ascii="Times New Roman" w:hAnsi="Times New Roman" w:cs="Times New Roman"/>
          <w:iCs/>
          <w:sz w:val="24"/>
          <w:szCs w:val="24"/>
        </w:rPr>
        <w:t>fluoride</w:t>
      </w:r>
      <w:r w:rsidRPr="00D925B9">
        <w:rPr>
          <w:rFonts w:ascii="Times New Roman" w:hAnsi="Times New Roman" w:cs="Times New Roman"/>
          <w:iCs/>
          <w:sz w:val="24"/>
          <w:szCs w:val="24"/>
        </w:rPr>
        <w:t xml:space="preserve"> amongst other trace minerals</w:t>
      </w:r>
      <w:r w:rsidR="002112C6" w:rsidRPr="00D925B9">
        <w:rPr>
          <w:rFonts w:ascii="Times New Roman" w:hAnsi="Times New Roman" w:cs="Times New Roman"/>
          <w:iCs/>
          <w:sz w:val="24"/>
          <w:szCs w:val="24"/>
        </w:rPr>
        <w:t xml:space="preserve"> </w:t>
      </w:r>
      <w:r w:rsidR="00D85888" w:rsidRPr="00D925B9">
        <w:rPr>
          <w:rFonts w:ascii="Times New Roman" w:hAnsi="Times New Roman" w:cs="Times New Roman"/>
          <w:iCs/>
          <w:sz w:val="24"/>
          <w:szCs w:val="24"/>
        </w:rPr>
        <w:t>(</w:t>
      </w:r>
      <w:sdt>
        <w:sdtPr>
          <w:rPr>
            <w:rFonts w:ascii="Times New Roman" w:hAnsi="Times New Roman" w:cs="Times New Roman"/>
            <w:iCs/>
            <w:sz w:val="24"/>
            <w:szCs w:val="24"/>
          </w:rPr>
          <w:id w:val="193823464"/>
          <w:citation/>
        </w:sdtPr>
        <w:sdtEndPr/>
        <w:sdtContent>
          <w:r w:rsidR="008256F3" w:rsidRPr="00D925B9">
            <w:rPr>
              <w:rFonts w:ascii="Times New Roman" w:hAnsi="Times New Roman" w:cs="Times New Roman"/>
              <w:iCs/>
              <w:sz w:val="24"/>
              <w:szCs w:val="24"/>
            </w:rPr>
            <w:fldChar w:fldCharType="begin"/>
          </w:r>
          <w:r w:rsidR="00D85888" w:rsidRPr="00D925B9">
            <w:rPr>
              <w:rFonts w:ascii="Times New Roman" w:hAnsi="Times New Roman" w:cs="Times New Roman"/>
              <w:iCs/>
              <w:sz w:val="24"/>
              <w:szCs w:val="24"/>
            </w:rPr>
            <w:instrText xml:space="preserve"> CITATION Raf08 \l 1033 </w:instrText>
          </w:r>
          <w:r w:rsidR="008256F3" w:rsidRPr="00D925B9">
            <w:rPr>
              <w:rFonts w:ascii="Times New Roman" w:hAnsi="Times New Roman" w:cs="Times New Roman"/>
              <w:iCs/>
              <w:sz w:val="24"/>
              <w:szCs w:val="24"/>
            </w:rPr>
            <w:fldChar w:fldCharType="separate"/>
          </w:r>
          <w:r w:rsidR="00C25117">
            <w:rPr>
              <w:rFonts w:ascii="Times New Roman" w:hAnsi="Times New Roman" w:cs="Times New Roman"/>
              <w:iCs/>
              <w:noProof/>
              <w:sz w:val="24"/>
              <w:szCs w:val="24"/>
            </w:rPr>
            <w:t xml:space="preserve"> </w:t>
          </w:r>
          <w:r w:rsidR="00C25117" w:rsidRPr="00C25117">
            <w:rPr>
              <w:rFonts w:ascii="Times New Roman" w:hAnsi="Times New Roman" w:cs="Times New Roman"/>
              <w:noProof/>
              <w:sz w:val="24"/>
              <w:szCs w:val="24"/>
            </w:rPr>
            <w:t>(Rafique &amp; Naseem, 2008)</w:t>
          </w:r>
          <w:r w:rsidR="008256F3" w:rsidRPr="00D925B9">
            <w:rPr>
              <w:rFonts w:ascii="Times New Roman" w:hAnsi="Times New Roman" w:cs="Times New Roman"/>
              <w:iCs/>
              <w:sz w:val="24"/>
              <w:szCs w:val="24"/>
            </w:rPr>
            <w:fldChar w:fldCharType="end"/>
          </w:r>
        </w:sdtContent>
      </w:sdt>
      <w:r w:rsidRPr="00D925B9">
        <w:rPr>
          <w:rFonts w:ascii="Times New Roman" w:hAnsi="Times New Roman" w:cs="Times New Roman"/>
          <w:iCs/>
          <w:sz w:val="24"/>
          <w:szCs w:val="24"/>
        </w:rPr>
        <w:t xml:space="preserve">. The groundwater is present in three main aquifers at varying depths. The average depths are 50m, 120m and more than 200m which means that at least one aquifer is located in the coal bearing zone and will have consequences for </w:t>
      </w:r>
      <w:r w:rsidR="002112C6" w:rsidRPr="00D925B9">
        <w:rPr>
          <w:rFonts w:ascii="Times New Roman" w:hAnsi="Times New Roman" w:cs="Times New Roman"/>
          <w:iCs/>
          <w:sz w:val="24"/>
          <w:szCs w:val="24"/>
        </w:rPr>
        <w:t>the mining/extraction processes</w:t>
      </w:r>
      <w:sdt>
        <w:sdtPr>
          <w:rPr>
            <w:rFonts w:ascii="Times New Roman" w:hAnsi="Times New Roman" w:cs="Times New Roman"/>
            <w:iCs/>
            <w:sz w:val="24"/>
            <w:szCs w:val="24"/>
          </w:rPr>
          <w:id w:val="193823465"/>
          <w:citation/>
        </w:sdtPr>
        <w:sdtEndPr/>
        <w:sdtContent>
          <w:r w:rsidR="008256F3" w:rsidRPr="00D925B9">
            <w:rPr>
              <w:rFonts w:ascii="Times New Roman" w:hAnsi="Times New Roman" w:cs="Times New Roman"/>
              <w:iCs/>
              <w:sz w:val="24"/>
              <w:szCs w:val="24"/>
            </w:rPr>
            <w:fldChar w:fldCharType="begin"/>
          </w:r>
          <w:r w:rsidR="002112C6" w:rsidRPr="00D925B9">
            <w:rPr>
              <w:rFonts w:ascii="Times New Roman" w:hAnsi="Times New Roman" w:cs="Times New Roman"/>
              <w:iCs/>
              <w:sz w:val="24"/>
              <w:szCs w:val="24"/>
            </w:rPr>
            <w:instrText xml:space="preserve"> CITATION Gov08 \l 1033 </w:instrText>
          </w:r>
          <w:r w:rsidR="008256F3" w:rsidRPr="00D925B9">
            <w:rPr>
              <w:rFonts w:ascii="Times New Roman" w:hAnsi="Times New Roman" w:cs="Times New Roman"/>
              <w:iCs/>
              <w:sz w:val="24"/>
              <w:szCs w:val="24"/>
            </w:rPr>
            <w:fldChar w:fldCharType="separate"/>
          </w:r>
          <w:r w:rsidR="00C25117">
            <w:rPr>
              <w:rFonts w:ascii="Times New Roman" w:hAnsi="Times New Roman" w:cs="Times New Roman"/>
              <w:iCs/>
              <w:noProof/>
              <w:sz w:val="24"/>
              <w:szCs w:val="24"/>
            </w:rPr>
            <w:t xml:space="preserve"> </w:t>
          </w:r>
          <w:r w:rsidR="00C25117" w:rsidRPr="00C25117">
            <w:rPr>
              <w:rFonts w:ascii="Times New Roman" w:hAnsi="Times New Roman" w:cs="Times New Roman"/>
              <w:noProof/>
              <w:sz w:val="24"/>
              <w:szCs w:val="24"/>
            </w:rPr>
            <w:t>(GovernmentofSind, 2008)</w:t>
          </w:r>
          <w:r w:rsidR="008256F3" w:rsidRPr="00D925B9">
            <w:rPr>
              <w:rFonts w:ascii="Times New Roman" w:hAnsi="Times New Roman" w:cs="Times New Roman"/>
              <w:iCs/>
              <w:sz w:val="24"/>
              <w:szCs w:val="24"/>
            </w:rPr>
            <w:fldChar w:fldCharType="end"/>
          </w:r>
        </w:sdtContent>
      </w:sdt>
      <w:r w:rsidR="002112C6" w:rsidRPr="00D925B9">
        <w:rPr>
          <w:rFonts w:ascii="Times New Roman" w:hAnsi="Times New Roman" w:cs="Times New Roman"/>
          <w:iCs/>
          <w:sz w:val="24"/>
          <w:szCs w:val="24"/>
        </w:rPr>
        <w:t>.</w:t>
      </w:r>
    </w:p>
    <w:p w:rsidR="00193C13" w:rsidRPr="00D925B9" w:rsidRDefault="00193C13" w:rsidP="002D1356">
      <w:pPr>
        <w:autoSpaceDE w:val="0"/>
        <w:autoSpaceDN w:val="0"/>
        <w:adjustRightInd w:val="0"/>
        <w:spacing w:after="0" w:line="240" w:lineRule="auto"/>
        <w:jc w:val="both"/>
        <w:rPr>
          <w:rFonts w:ascii="Times New Roman" w:hAnsi="Times New Roman" w:cs="Times New Roman"/>
          <w:iCs/>
          <w:sz w:val="24"/>
          <w:szCs w:val="24"/>
        </w:rPr>
      </w:pPr>
    </w:p>
    <w:p w:rsidR="00C814D3" w:rsidRDefault="00193C13" w:rsidP="00C814D3">
      <w:pPr>
        <w:keepNext/>
        <w:autoSpaceDE w:val="0"/>
        <w:autoSpaceDN w:val="0"/>
        <w:adjustRightInd w:val="0"/>
        <w:spacing w:after="0" w:line="240" w:lineRule="auto"/>
        <w:jc w:val="both"/>
      </w:pPr>
      <w:r>
        <w:rPr>
          <w:rFonts w:ascii="Bembo-Italic" w:hAnsi="Bembo-Italic" w:cs="Bembo-Italic"/>
          <w:iCs/>
          <w:noProof/>
          <w:sz w:val="24"/>
          <w:szCs w:val="24"/>
        </w:rPr>
        <w:lastRenderedPageBreak/>
        <w:drawing>
          <wp:inline distT="0" distB="0" distL="0" distR="0">
            <wp:extent cx="5943600" cy="736971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43600" cy="7369710"/>
                    </a:xfrm>
                    <a:prstGeom prst="rect">
                      <a:avLst/>
                    </a:prstGeom>
                    <a:noFill/>
                    <a:ln w="9525">
                      <a:noFill/>
                      <a:miter lim="800000"/>
                      <a:headEnd/>
                      <a:tailEnd/>
                    </a:ln>
                  </pic:spPr>
                </pic:pic>
              </a:graphicData>
            </a:graphic>
          </wp:inline>
        </w:drawing>
      </w:r>
    </w:p>
    <w:p w:rsidR="00193C13" w:rsidRPr="00193C13" w:rsidRDefault="00C814D3" w:rsidP="00C814D3">
      <w:pPr>
        <w:pStyle w:val="Caption"/>
        <w:jc w:val="both"/>
        <w:rPr>
          <w:rFonts w:ascii="Bembo-Italic" w:hAnsi="Bembo-Italic" w:cs="Bembo-Italic"/>
          <w:iCs/>
          <w:sz w:val="24"/>
          <w:szCs w:val="24"/>
        </w:rPr>
      </w:pPr>
      <w:bookmarkStart w:id="6" w:name="_Toc326025651"/>
      <w:r>
        <w:t xml:space="preserve">Figure </w:t>
      </w:r>
      <w:r w:rsidR="00E76ECE">
        <w:fldChar w:fldCharType="begin"/>
      </w:r>
      <w:r w:rsidR="00E76ECE">
        <w:instrText xml:space="preserve"> SEQ Figure \* ARABIC </w:instrText>
      </w:r>
      <w:r w:rsidR="00E76ECE">
        <w:fldChar w:fldCharType="separate"/>
      </w:r>
      <w:r w:rsidR="00181EA6">
        <w:rPr>
          <w:noProof/>
        </w:rPr>
        <w:t>6</w:t>
      </w:r>
      <w:r w:rsidR="00E76ECE">
        <w:rPr>
          <w:noProof/>
        </w:rPr>
        <w:fldChar w:fldCharType="end"/>
      </w:r>
      <w:r>
        <w:t>: Cross-section through aquifers</w:t>
      </w:r>
      <w:bookmarkEnd w:id="6"/>
    </w:p>
    <w:p w:rsidR="00193C13" w:rsidRDefault="00C814D3" w:rsidP="002D1356">
      <w:pPr>
        <w:autoSpaceDE w:val="0"/>
        <w:autoSpaceDN w:val="0"/>
        <w:adjustRightInd w:val="0"/>
        <w:spacing w:after="0" w:line="240" w:lineRule="auto"/>
        <w:jc w:val="both"/>
        <w:rPr>
          <w:rFonts w:ascii="Bembo-Italic" w:hAnsi="Bembo-Italic" w:cs="Bembo-Italic"/>
          <w:iCs/>
          <w:sz w:val="18"/>
          <w:szCs w:val="18"/>
        </w:rPr>
      </w:pPr>
      <w:r>
        <w:rPr>
          <w:rFonts w:ascii="Bembo-Italic" w:hAnsi="Bembo-Italic" w:cs="Bembo-Italic"/>
          <w:iCs/>
          <w:sz w:val="18"/>
          <w:szCs w:val="18"/>
        </w:rPr>
        <w:t xml:space="preserve">Source: </w:t>
      </w:r>
      <w:sdt>
        <w:sdtPr>
          <w:rPr>
            <w:rFonts w:ascii="Bembo-Italic" w:hAnsi="Bembo-Italic" w:cs="Bembo-Italic"/>
            <w:iCs/>
            <w:sz w:val="18"/>
            <w:szCs w:val="18"/>
          </w:rPr>
          <w:id w:val="172713999"/>
          <w:citation/>
        </w:sdtPr>
        <w:sdtEndPr/>
        <w:sdtContent>
          <w:r w:rsidR="008256F3">
            <w:rPr>
              <w:rFonts w:ascii="Bembo-Italic" w:hAnsi="Bembo-Italic" w:cs="Bembo-Italic"/>
              <w:iCs/>
              <w:sz w:val="18"/>
              <w:szCs w:val="18"/>
            </w:rPr>
            <w:fldChar w:fldCharType="begin"/>
          </w:r>
          <w:r>
            <w:rPr>
              <w:rFonts w:ascii="Bembo-Italic" w:hAnsi="Bembo-Italic" w:cs="Bembo-Italic"/>
              <w:iCs/>
              <w:sz w:val="18"/>
              <w:szCs w:val="18"/>
            </w:rPr>
            <w:instrText xml:space="preserve"> CITATION Sin10 \l 1033 </w:instrText>
          </w:r>
          <w:r w:rsidR="008256F3">
            <w:rPr>
              <w:rFonts w:ascii="Bembo-Italic" w:hAnsi="Bembo-Italic" w:cs="Bembo-Italic"/>
              <w:iCs/>
              <w:sz w:val="18"/>
              <w:szCs w:val="18"/>
            </w:rPr>
            <w:fldChar w:fldCharType="separate"/>
          </w:r>
          <w:r w:rsidR="00C25117" w:rsidRPr="00C25117">
            <w:rPr>
              <w:rFonts w:ascii="Bembo-Italic" w:hAnsi="Bembo-Italic" w:cs="Bembo-Italic"/>
              <w:noProof/>
              <w:sz w:val="18"/>
              <w:szCs w:val="18"/>
            </w:rPr>
            <w:t>(Sind Coal and Energy Department, 2010)</w:t>
          </w:r>
          <w:r w:rsidR="008256F3">
            <w:rPr>
              <w:rFonts w:ascii="Bembo-Italic" w:hAnsi="Bembo-Italic" w:cs="Bembo-Italic"/>
              <w:iCs/>
              <w:sz w:val="18"/>
              <w:szCs w:val="18"/>
            </w:rPr>
            <w:fldChar w:fldCharType="end"/>
          </w:r>
        </w:sdtContent>
      </w:sdt>
    </w:p>
    <w:p w:rsidR="00C814D3" w:rsidRDefault="00C814D3" w:rsidP="002D1356">
      <w:pPr>
        <w:autoSpaceDE w:val="0"/>
        <w:autoSpaceDN w:val="0"/>
        <w:adjustRightInd w:val="0"/>
        <w:spacing w:after="0" w:line="240" w:lineRule="auto"/>
        <w:jc w:val="both"/>
        <w:rPr>
          <w:rFonts w:ascii="Bembo-Italic" w:hAnsi="Bembo-Italic" w:cs="Bembo-Italic"/>
          <w:iCs/>
          <w:sz w:val="18"/>
          <w:szCs w:val="18"/>
        </w:rPr>
      </w:pPr>
    </w:p>
    <w:p w:rsidR="00C814D3" w:rsidRPr="00C814D3" w:rsidRDefault="00C814D3" w:rsidP="002D1356">
      <w:pPr>
        <w:autoSpaceDE w:val="0"/>
        <w:autoSpaceDN w:val="0"/>
        <w:adjustRightInd w:val="0"/>
        <w:spacing w:after="0" w:line="240" w:lineRule="auto"/>
        <w:jc w:val="both"/>
        <w:rPr>
          <w:rFonts w:ascii="Bembo-Italic" w:hAnsi="Bembo-Italic" w:cs="Bembo-Italic"/>
          <w:iCs/>
          <w:sz w:val="18"/>
          <w:szCs w:val="18"/>
        </w:rPr>
      </w:pPr>
    </w:p>
    <w:p w:rsidR="00AE1729" w:rsidRDefault="00AE1729" w:rsidP="002D1356">
      <w:pPr>
        <w:autoSpaceDE w:val="0"/>
        <w:autoSpaceDN w:val="0"/>
        <w:adjustRightInd w:val="0"/>
        <w:spacing w:after="0" w:line="240" w:lineRule="auto"/>
        <w:jc w:val="both"/>
        <w:rPr>
          <w:rFonts w:ascii="Times New Roman" w:hAnsi="Times New Roman" w:cs="Times New Roman"/>
          <w:b/>
          <w:iCs/>
          <w:sz w:val="24"/>
          <w:szCs w:val="24"/>
        </w:rPr>
      </w:pPr>
    </w:p>
    <w:p w:rsidR="00193C13" w:rsidRPr="00D925B9" w:rsidRDefault="00D8252E" w:rsidP="002D1356">
      <w:pPr>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lastRenderedPageBreak/>
        <w:t>Quality of Coal</w:t>
      </w:r>
    </w:p>
    <w:p w:rsidR="00D8252E" w:rsidRPr="00D925B9" w:rsidRDefault="00D8252E"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 Coal quality and its contents have a serious bearing on the efficiency of the power plants in which it is used and also on the degree of pollution that is created as a consequence of </w:t>
      </w:r>
      <w:proofErr w:type="spellStart"/>
      <w:r w:rsidRPr="00D925B9">
        <w:rPr>
          <w:rFonts w:ascii="Times New Roman" w:hAnsi="Times New Roman" w:cs="Times New Roman"/>
          <w:iCs/>
          <w:sz w:val="24"/>
          <w:szCs w:val="24"/>
        </w:rPr>
        <w:t>electrcity</w:t>
      </w:r>
      <w:proofErr w:type="spellEnd"/>
      <w:r w:rsidRPr="00D925B9">
        <w:rPr>
          <w:rFonts w:ascii="Times New Roman" w:hAnsi="Times New Roman" w:cs="Times New Roman"/>
          <w:iCs/>
          <w:sz w:val="24"/>
          <w:szCs w:val="24"/>
        </w:rPr>
        <w:t xml:space="preserve"> generation. The coal found in </w:t>
      </w:r>
      <w:proofErr w:type="spellStart"/>
      <w:r w:rsidRPr="00D925B9">
        <w:rPr>
          <w:rFonts w:ascii="Times New Roman" w:hAnsi="Times New Roman" w:cs="Times New Roman"/>
          <w:iCs/>
          <w:sz w:val="24"/>
          <w:szCs w:val="24"/>
        </w:rPr>
        <w:t>Thar</w:t>
      </w:r>
      <w:proofErr w:type="spellEnd"/>
      <w:r w:rsidRPr="00D925B9">
        <w:rPr>
          <w:rFonts w:ascii="Times New Roman" w:hAnsi="Times New Roman" w:cs="Times New Roman"/>
          <w:iCs/>
          <w:sz w:val="24"/>
          <w:szCs w:val="24"/>
        </w:rPr>
        <w:t xml:space="preserve"> is </w:t>
      </w:r>
      <w:proofErr w:type="spellStart"/>
      <w:r w:rsidRPr="00D925B9">
        <w:rPr>
          <w:rFonts w:ascii="Times New Roman" w:hAnsi="Times New Roman" w:cs="Times New Roman"/>
          <w:iCs/>
          <w:sz w:val="24"/>
          <w:szCs w:val="24"/>
        </w:rPr>
        <w:t>liginite</w:t>
      </w:r>
      <w:proofErr w:type="spellEnd"/>
      <w:r w:rsidRPr="00D925B9">
        <w:rPr>
          <w:rFonts w:ascii="Times New Roman" w:hAnsi="Times New Roman" w:cs="Times New Roman"/>
          <w:iCs/>
          <w:sz w:val="24"/>
          <w:szCs w:val="24"/>
        </w:rPr>
        <w:t xml:space="preserve">, which is generally considered to be poor in comparison to other types such as bituminous which has higher heating value. The stripping ratio is 6:1. This combined with the average heating value of the coal, makes the coal found at </w:t>
      </w:r>
      <w:proofErr w:type="spellStart"/>
      <w:r w:rsidRPr="00D925B9">
        <w:rPr>
          <w:rFonts w:ascii="Times New Roman" w:hAnsi="Times New Roman" w:cs="Times New Roman"/>
          <w:iCs/>
          <w:sz w:val="24"/>
          <w:szCs w:val="24"/>
        </w:rPr>
        <w:t>Thar</w:t>
      </w:r>
      <w:proofErr w:type="spellEnd"/>
      <w:r w:rsidRPr="00D925B9">
        <w:rPr>
          <w:rFonts w:ascii="Times New Roman" w:hAnsi="Times New Roman" w:cs="Times New Roman"/>
          <w:iCs/>
          <w:sz w:val="24"/>
          <w:szCs w:val="24"/>
        </w:rPr>
        <w:t xml:space="preserve"> reasonably suitable for electricity generation. It is comparable with the kind of lignite that is found in other places in the world. For instance, the Rhineland lignite found in Germany has a heating value of 4514 – 11054 Btu/</w:t>
      </w:r>
      <w:proofErr w:type="spellStart"/>
      <w:r w:rsidRPr="00D925B9">
        <w:rPr>
          <w:rFonts w:ascii="Times New Roman" w:hAnsi="Times New Roman" w:cs="Times New Roman"/>
          <w:iCs/>
          <w:sz w:val="24"/>
          <w:szCs w:val="24"/>
        </w:rPr>
        <w:t>lb</w:t>
      </w:r>
      <w:proofErr w:type="spellEnd"/>
      <w:r w:rsidRPr="00D925B9">
        <w:rPr>
          <w:rFonts w:ascii="Times New Roman" w:hAnsi="Times New Roman" w:cs="Times New Roman"/>
          <w:iCs/>
          <w:sz w:val="24"/>
          <w:szCs w:val="24"/>
        </w:rPr>
        <w:t xml:space="preserve"> </w:t>
      </w:r>
      <w:r w:rsidR="002112C6" w:rsidRPr="00D925B9">
        <w:rPr>
          <w:rFonts w:ascii="Times New Roman" w:hAnsi="Times New Roman" w:cs="Times New Roman"/>
          <w:iCs/>
          <w:sz w:val="24"/>
          <w:szCs w:val="24"/>
        </w:rPr>
        <w:t>and a stripping ratio of 4.9:1(</w:t>
      </w:r>
      <w:sdt>
        <w:sdtPr>
          <w:rPr>
            <w:rFonts w:ascii="Times New Roman" w:hAnsi="Times New Roman" w:cs="Times New Roman"/>
            <w:iCs/>
            <w:sz w:val="24"/>
            <w:szCs w:val="24"/>
          </w:rPr>
          <w:id w:val="193823466"/>
          <w:citation/>
        </w:sdtPr>
        <w:sdtEndPr/>
        <w:sdtContent>
          <w:r w:rsidR="008256F3" w:rsidRPr="00D925B9">
            <w:rPr>
              <w:rFonts w:ascii="Times New Roman" w:hAnsi="Times New Roman" w:cs="Times New Roman"/>
              <w:iCs/>
              <w:sz w:val="24"/>
              <w:szCs w:val="24"/>
            </w:rPr>
            <w:fldChar w:fldCharType="begin"/>
          </w:r>
          <w:r w:rsidR="002112C6" w:rsidRPr="00D925B9">
            <w:rPr>
              <w:rFonts w:ascii="Times New Roman" w:hAnsi="Times New Roman" w:cs="Times New Roman"/>
              <w:iCs/>
              <w:sz w:val="24"/>
              <w:szCs w:val="24"/>
            </w:rPr>
            <w:instrText xml:space="preserve"> CITATION Aij08 \l 1033 </w:instrText>
          </w:r>
          <w:r w:rsidR="008256F3" w:rsidRPr="00D925B9">
            <w:rPr>
              <w:rFonts w:ascii="Times New Roman" w:hAnsi="Times New Roman" w:cs="Times New Roman"/>
              <w:iCs/>
              <w:sz w:val="24"/>
              <w:szCs w:val="24"/>
            </w:rPr>
            <w:fldChar w:fldCharType="separate"/>
          </w:r>
          <w:r w:rsidR="00C25117">
            <w:rPr>
              <w:rFonts w:ascii="Times New Roman" w:hAnsi="Times New Roman" w:cs="Times New Roman"/>
              <w:iCs/>
              <w:noProof/>
              <w:sz w:val="24"/>
              <w:szCs w:val="24"/>
            </w:rPr>
            <w:t xml:space="preserve"> </w:t>
          </w:r>
          <w:r w:rsidR="00C25117" w:rsidRPr="00C25117">
            <w:rPr>
              <w:rFonts w:ascii="Times New Roman" w:hAnsi="Times New Roman" w:cs="Times New Roman"/>
              <w:noProof/>
              <w:sz w:val="24"/>
              <w:szCs w:val="24"/>
            </w:rPr>
            <w:t>(Khan A. A., 2008)</w:t>
          </w:r>
          <w:r w:rsidR="008256F3" w:rsidRPr="00D925B9">
            <w:rPr>
              <w:rFonts w:ascii="Times New Roman" w:hAnsi="Times New Roman" w:cs="Times New Roman"/>
              <w:iCs/>
              <w:sz w:val="24"/>
              <w:szCs w:val="24"/>
            </w:rPr>
            <w:fldChar w:fldCharType="end"/>
          </w:r>
        </w:sdtContent>
      </w:sdt>
      <w:r w:rsidR="002112C6" w:rsidRPr="00D925B9">
        <w:rPr>
          <w:rFonts w:ascii="Times New Roman" w:hAnsi="Times New Roman" w:cs="Times New Roman"/>
          <w:iCs/>
          <w:sz w:val="24"/>
          <w:szCs w:val="24"/>
        </w:rPr>
        <w:t xml:space="preserve">. </w:t>
      </w:r>
      <w:r w:rsidRPr="00D925B9">
        <w:rPr>
          <w:rFonts w:ascii="Times New Roman" w:hAnsi="Times New Roman" w:cs="Times New Roman"/>
          <w:iCs/>
          <w:sz w:val="24"/>
          <w:szCs w:val="24"/>
        </w:rPr>
        <w:t xml:space="preserve">It’s power generation capacity is 10,289 MW. The lignite at </w:t>
      </w:r>
      <w:proofErr w:type="spellStart"/>
      <w:r w:rsidRPr="00D925B9">
        <w:rPr>
          <w:rFonts w:ascii="Times New Roman" w:hAnsi="Times New Roman" w:cs="Times New Roman"/>
          <w:iCs/>
          <w:sz w:val="24"/>
          <w:szCs w:val="24"/>
        </w:rPr>
        <w:t>Thar</w:t>
      </w:r>
      <w:proofErr w:type="spellEnd"/>
      <w:r w:rsidRPr="00D925B9">
        <w:rPr>
          <w:rFonts w:ascii="Times New Roman" w:hAnsi="Times New Roman" w:cs="Times New Roman"/>
          <w:iCs/>
          <w:sz w:val="24"/>
          <w:szCs w:val="24"/>
        </w:rPr>
        <w:t xml:space="preserve"> has a heating value of 6200 – 11,000Btu/lb. Other important components of the coal and their proport</w:t>
      </w:r>
      <w:r w:rsidR="002112C6" w:rsidRPr="00D925B9">
        <w:rPr>
          <w:rFonts w:ascii="Times New Roman" w:hAnsi="Times New Roman" w:cs="Times New Roman"/>
          <w:iCs/>
          <w:sz w:val="24"/>
          <w:szCs w:val="24"/>
        </w:rPr>
        <w:t>ion is shown in the table below</w:t>
      </w:r>
    </w:p>
    <w:p w:rsidR="00D8252E" w:rsidRDefault="00D8252E" w:rsidP="002D1356">
      <w:pPr>
        <w:autoSpaceDE w:val="0"/>
        <w:autoSpaceDN w:val="0"/>
        <w:adjustRightInd w:val="0"/>
        <w:spacing w:after="0" w:line="240" w:lineRule="auto"/>
        <w:jc w:val="both"/>
        <w:rPr>
          <w:rFonts w:cs="Bembo-Italic"/>
          <w:iCs/>
          <w:sz w:val="24"/>
          <w:szCs w:val="24"/>
        </w:rPr>
      </w:pPr>
    </w:p>
    <w:p w:rsidR="00D8252E" w:rsidRDefault="00D8252E" w:rsidP="002D1356">
      <w:pPr>
        <w:autoSpaceDE w:val="0"/>
        <w:autoSpaceDN w:val="0"/>
        <w:adjustRightInd w:val="0"/>
        <w:spacing w:after="0" w:line="240" w:lineRule="auto"/>
        <w:jc w:val="both"/>
        <w:rPr>
          <w:rFonts w:cs="Bembo-Italic"/>
          <w:iCs/>
          <w:sz w:val="24"/>
          <w:szCs w:val="24"/>
        </w:rPr>
      </w:pPr>
    </w:p>
    <w:tbl>
      <w:tblPr>
        <w:tblStyle w:val="LightList-Accent11"/>
        <w:tblW w:w="0" w:type="auto"/>
        <w:tblLook w:val="04A0" w:firstRow="1" w:lastRow="0" w:firstColumn="1" w:lastColumn="0" w:noHBand="0" w:noVBand="1"/>
      </w:tblPr>
      <w:tblGrid>
        <w:gridCol w:w="4788"/>
        <w:gridCol w:w="4788"/>
      </w:tblGrid>
      <w:tr w:rsidR="00D8252E" w:rsidTr="00EE4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8252E" w:rsidRPr="00D8252E" w:rsidRDefault="00D8252E" w:rsidP="002D1356">
            <w:pPr>
              <w:autoSpaceDE w:val="0"/>
              <w:autoSpaceDN w:val="0"/>
              <w:adjustRightInd w:val="0"/>
              <w:jc w:val="both"/>
              <w:rPr>
                <w:rFonts w:cs="Bembo-Italic"/>
                <w:b w:val="0"/>
                <w:iCs/>
                <w:sz w:val="24"/>
                <w:szCs w:val="24"/>
              </w:rPr>
            </w:pPr>
            <w:r w:rsidRPr="00D8252E">
              <w:rPr>
                <w:rFonts w:cs="Bembo-Italic"/>
                <w:b w:val="0"/>
                <w:iCs/>
                <w:sz w:val="24"/>
                <w:szCs w:val="24"/>
              </w:rPr>
              <w:t>Component</w:t>
            </w:r>
          </w:p>
        </w:tc>
        <w:tc>
          <w:tcPr>
            <w:tcW w:w="4788" w:type="dxa"/>
          </w:tcPr>
          <w:p w:rsidR="00D8252E" w:rsidRPr="00D8252E" w:rsidRDefault="00D8252E" w:rsidP="002D13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Bembo-Italic"/>
                <w:b w:val="0"/>
                <w:iCs/>
                <w:sz w:val="24"/>
                <w:szCs w:val="24"/>
              </w:rPr>
            </w:pPr>
            <w:r w:rsidRPr="00D8252E">
              <w:rPr>
                <w:rFonts w:cs="Bembo-Italic"/>
                <w:b w:val="0"/>
                <w:iCs/>
                <w:sz w:val="24"/>
                <w:szCs w:val="24"/>
              </w:rPr>
              <w:t>Percentage</w:t>
            </w:r>
          </w:p>
        </w:tc>
      </w:tr>
      <w:tr w:rsidR="00D8252E"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8252E" w:rsidRDefault="00D8252E" w:rsidP="002D1356">
            <w:pPr>
              <w:autoSpaceDE w:val="0"/>
              <w:autoSpaceDN w:val="0"/>
              <w:adjustRightInd w:val="0"/>
              <w:jc w:val="both"/>
              <w:rPr>
                <w:rFonts w:cs="Bembo-Italic"/>
                <w:iCs/>
                <w:sz w:val="24"/>
                <w:szCs w:val="24"/>
              </w:rPr>
            </w:pPr>
            <w:r>
              <w:rPr>
                <w:rFonts w:cs="Bembo-Italic"/>
                <w:iCs/>
                <w:sz w:val="24"/>
                <w:szCs w:val="24"/>
              </w:rPr>
              <w:t>Carbon</w:t>
            </w:r>
          </w:p>
        </w:tc>
        <w:tc>
          <w:tcPr>
            <w:tcW w:w="4788" w:type="dxa"/>
          </w:tcPr>
          <w:p w:rsidR="00D8252E" w:rsidRDefault="00D8252E"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Bembo-Italic"/>
                <w:iCs/>
                <w:sz w:val="24"/>
                <w:szCs w:val="24"/>
              </w:rPr>
            </w:pPr>
            <w:r>
              <w:rPr>
                <w:rFonts w:cs="Bembo-Italic"/>
                <w:iCs/>
                <w:sz w:val="24"/>
                <w:szCs w:val="24"/>
              </w:rPr>
              <w:t>19.35 – 22.00</w:t>
            </w:r>
          </w:p>
        </w:tc>
      </w:tr>
      <w:tr w:rsidR="00D8252E" w:rsidTr="00EE40A0">
        <w:tc>
          <w:tcPr>
            <w:cnfStyle w:val="001000000000" w:firstRow="0" w:lastRow="0" w:firstColumn="1" w:lastColumn="0" w:oddVBand="0" w:evenVBand="0" w:oddHBand="0" w:evenHBand="0" w:firstRowFirstColumn="0" w:firstRowLastColumn="0" w:lastRowFirstColumn="0" w:lastRowLastColumn="0"/>
            <w:tcW w:w="4788" w:type="dxa"/>
          </w:tcPr>
          <w:p w:rsidR="00D8252E" w:rsidRDefault="00D8252E" w:rsidP="002D1356">
            <w:pPr>
              <w:autoSpaceDE w:val="0"/>
              <w:autoSpaceDN w:val="0"/>
              <w:adjustRightInd w:val="0"/>
              <w:jc w:val="both"/>
              <w:rPr>
                <w:rFonts w:cs="Bembo-Italic"/>
                <w:iCs/>
                <w:sz w:val="24"/>
                <w:szCs w:val="24"/>
              </w:rPr>
            </w:pPr>
            <w:r>
              <w:rPr>
                <w:rFonts w:cs="Bembo-Italic"/>
                <w:iCs/>
                <w:sz w:val="24"/>
                <w:szCs w:val="24"/>
              </w:rPr>
              <w:t>Ash</w:t>
            </w:r>
          </w:p>
        </w:tc>
        <w:tc>
          <w:tcPr>
            <w:tcW w:w="4788" w:type="dxa"/>
          </w:tcPr>
          <w:p w:rsidR="00D8252E" w:rsidRDefault="00D8252E"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Bembo-Italic"/>
                <w:iCs/>
                <w:sz w:val="24"/>
                <w:szCs w:val="24"/>
              </w:rPr>
            </w:pPr>
            <w:r>
              <w:rPr>
                <w:rFonts w:cs="Bembo-Italic"/>
                <w:iCs/>
                <w:sz w:val="24"/>
                <w:szCs w:val="24"/>
              </w:rPr>
              <w:t>5.18 – 6.56</w:t>
            </w:r>
          </w:p>
        </w:tc>
      </w:tr>
      <w:tr w:rsidR="00D8252E"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8252E" w:rsidRDefault="00D8252E" w:rsidP="002D1356">
            <w:pPr>
              <w:autoSpaceDE w:val="0"/>
              <w:autoSpaceDN w:val="0"/>
              <w:adjustRightInd w:val="0"/>
              <w:jc w:val="both"/>
              <w:rPr>
                <w:rFonts w:cs="Bembo-Italic"/>
                <w:iCs/>
                <w:sz w:val="24"/>
                <w:szCs w:val="24"/>
              </w:rPr>
            </w:pPr>
            <w:r>
              <w:rPr>
                <w:rFonts w:cs="Bembo-Italic"/>
                <w:iCs/>
                <w:sz w:val="24"/>
                <w:szCs w:val="24"/>
              </w:rPr>
              <w:t>Moisture</w:t>
            </w:r>
          </w:p>
        </w:tc>
        <w:tc>
          <w:tcPr>
            <w:tcW w:w="4788" w:type="dxa"/>
          </w:tcPr>
          <w:p w:rsidR="00D8252E" w:rsidRDefault="00D8252E" w:rsidP="002D13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Bembo-Italic"/>
                <w:iCs/>
                <w:sz w:val="24"/>
                <w:szCs w:val="24"/>
              </w:rPr>
            </w:pPr>
            <w:r>
              <w:rPr>
                <w:rFonts w:cs="Bembo-Italic"/>
                <w:iCs/>
                <w:sz w:val="24"/>
                <w:szCs w:val="24"/>
              </w:rPr>
              <w:t>43.24 – 49.01</w:t>
            </w:r>
          </w:p>
        </w:tc>
      </w:tr>
      <w:tr w:rsidR="00D8252E" w:rsidTr="00EE40A0">
        <w:tc>
          <w:tcPr>
            <w:cnfStyle w:val="001000000000" w:firstRow="0" w:lastRow="0" w:firstColumn="1" w:lastColumn="0" w:oddVBand="0" w:evenVBand="0" w:oddHBand="0" w:evenHBand="0" w:firstRowFirstColumn="0" w:firstRowLastColumn="0" w:lastRowFirstColumn="0" w:lastRowLastColumn="0"/>
            <w:tcW w:w="4788" w:type="dxa"/>
          </w:tcPr>
          <w:p w:rsidR="00D8252E" w:rsidRDefault="00D8252E" w:rsidP="002D1356">
            <w:pPr>
              <w:autoSpaceDE w:val="0"/>
              <w:autoSpaceDN w:val="0"/>
              <w:adjustRightInd w:val="0"/>
              <w:jc w:val="both"/>
              <w:rPr>
                <w:rFonts w:cs="Bembo-Italic"/>
                <w:iCs/>
                <w:sz w:val="24"/>
                <w:szCs w:val="24"/>
              </w:rPr>
            </w:pPr>
            <w:r>
              <w:rPr>
                <w:rFonts w:cs="Bembo-Italic"/>
                <w:iCs/>
                <w:sz w:val="24"/>
                <w:szCs w:val="24"/>
              </w:rPr>
              <w:t>Volatile matter</w:t>
            </w:r>
          </w:p>
        </w:tc>
        <w:tc>
          <w:tcPr>
            <w:tcW w:w="4788" w:type="dxa"/>
          </w:tcPr>
          <w:p w:rsidR="00D8252E" w:rsidRDefault="00D8252E" w:rsidP="002D13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Bembo-Italic"/>
                <w:iCs/>
                <w:sz w:val="24"/>
                <w:szCs w:val="24"/>
              </w:rPr>
            </w:pPr>
            <w:r>
              <w:rPr>
                <w:rFonts w:cs="Bembo-Italic"/>
                <w:iCs/>
                <w:sz w:val="24"/>
                <w:szCs w:val="24"/>
              </w:rPr>
              <w:t>26.5 – 33.04</w:t>
            </w:r>
          </w:p>
        </w:tc>
      </w:tr>
      <w:tr w:rsidR="00D8252E"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8252E" w:rsidRDefault="00D8252E" w:rsidP="002D1356">
            <w:pPr>
              <w:autoSpaceDE w:val="0"/>
              <w:autoSpaceDN w:val="0"/>
              <w:adjustRightInd w:val="0"/>
              <w:jc w:val="both"/>
              <w:rPr>
                <w:rFonts w:cs="Bembo-Italic"/>
                <w:iCs/>
                <w:sz w:val="24"/>
                <w:szCs w:val="24"/>
              </w:rPr>
            </w:pPr>
            <w:proofErr w:type="spellStart"/>
            <w:r>
              <w:rPr>
                <w:rFonts w:cs="Bembo-Italic"/>
                <w:iCs/>
                <w:sz w:val="24"/>
                <w:szCs w:val="24"/>
              </w:rPr>
              <w:t>Sulphur</w:t>
            </w:r>
            <w:proofErr w:type="spellEnd"/>
          </w:p>
        </w:tc>
        <w:tc>
          <w:tcPr>
            <w:tcW w:w="4788" w:type="dxa"/>
          </w:tcPr>
          <w:p w:rsidR="00D8252E" w:rsidRDefault="00D8252E" w:rsidP="00AE1729">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Bembo-Italic"/>
                <w:iCs/>
                <w:sz w:val="24"/>
                <w:szCs w:val="24"/>
              </w:rPr>
            </w:pPr>
            <w:r>
              <w:rPr>
                <w:rFonts w:cs="Bembo-Italic"/>
                <w:iCs/>
                <w:sz w:val="24"/>
                <w:szCs w:val="24"/>
              </w:rPr>
              <w:t>0.92 – 1.34</w:t>
            </w:r>
          </w:p>
        </w:tc>
      </w:tr>
    </w:tbl>
    <w:p w:rsidR="00D8252E" w:rsidRDefault="00AE1729" w:rsidP="00AE1729">
      <w:pPr>
        <w:pStyle w:val="Caption"/>
      </w:pPr>
      <w:r>
        <w:t xml:space="preserve">Table </w:t>
      </w:r>
      <w:r w:rsidR="00E76ECE">
        <w:fldChar w:fldCharType="begin"/>
      </w:r>
      <w:r w:rsidR="00E76ECE">
        <w:instrText xml:space="preserve"> SEQ Table \* ARABIC </w:instrText>
      </w:r>
      <w:r w:rsidR="00E76ECE">
        <w:fldChar w:fldCharType="separate"/>
      </w:r>
      <w:r w:rsidR="00DC651A">
        <w:rPr>
          <w:noProof/>
        </w:rPr>
        <w:t>5</w:t>
      </w:r>
      <w:r w:rsidR="00E76ECE">
        <w:rPr>
          <w:noProof/>
        </w:rPr>
        <w:fldChar w:fldCharType="end"/>
      </w:r>
      <w:r>
        <w:t xml:space="preserve">: Composition of </w:t>
      </w:r>
      <w:proofErr w:type="spellStart"/>
      <w:r>
        <w:t>Thar</w:t>
      </w:r>
      <w:proofErr w:type="spellEnd"/>
      <w:r>
        <w:t xml:space="preserve"> Coal</w:t>
      </w:r>
    </w:p>
    <w:p w:rsidR="00AE1729" w:rsidRPr="00AE1729" w:rsidRDefault="00AE1729" w:rsidP="00AE1729">
      <w:pPr>
        <w:rPr>
          <w:sz w:val="20"/>
          <w:szCs w:val="20"/>
        </w:rPr>
      </w:pPr>
      <w:r w:rsidRPr="00AE1729">
        <w:rPr>
          <w:sz w:val="20"/>
          <w:szCs w:val="20"/>
        </w:rPr>
        <w:t>Source:</w:t>
      </w:r>
      <w:r>
        <w:rPr>
          <w:sz w:val="20"/>
          <w:szCs w:val="20"/>
        </w:rPr>
        <w:t xml:space="preserve"> </w:t>
      </w:r>
      <w:proofErr w:type="spellStart"/>
      <w:r>
        <w:rPr>
          <w:sz w:val="20"/>
          <w:szCs w:val="20"/>
        </w:rPr>
        <w:t>Thar</w:t>
      </w:r>
      <w:proofErr w:type="spellEnd"/>
      <w:r>
        <w:rPr>
          <w:sz w:val="20"/>
          <w:szCs w:val="20"/>
        </w:rPr>
        <w:t xml:space="preserve"> Coal Resources – White Paper, Govt. of Sind 2008</w:t>
      </w:r>
    </w:p>
    <w:p w:rsidR="00D8252E" w:rsidRPr="00D925B9" w:rsidRDefault="00E55BAE" w:rsidP="002D1356">
      <w:pPr>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t>Quantity of reserves and their potential</w:t>
      </w:r>
    </w:p>
    <w:p w:rsidR="00193C13" w:rsidRPr="00D925B9" w:rsidRDefault="00193C13" w:rsidP="002D1356">
      <w:pPr>
        <w:autoSpaceDE w:val="0"/>
        <w:autoSpaceDN w:val="0"/>
        <w:adjustRightInd w:val="0"/>
        <w:spacing w:after="0" w:line="240" w:lineRule="auto"/>
        <w:jc w:val="both"/>
        <w:rPr>
          <w:rFonts w:ascii="Times New Roman" w:hAnsi="Times New Roman" w:cs="Times New Roman"/>
          <w:b/>
          <w:i/>
          <w:iCs/>
          <w:sz w:val="18"/>
          <w:szCs w:val="18"/>
        </w:rPr>
      </w:pPr>
    </w:p>
    <w:p w:rsidR="00193C13" w:rsidRPr="00D925B9" w:rsidRDefault="00193C13" w:rsidP="002D1356">
      <w:pPr>
        <w:autoSpaceDE w:val="0"/>
        <w:autoSpaceDN w:val="0"/>
        <w:adjustRightInd w:val="0"/>
        <w:spacing w:after="0" w:line="240" w:lineRule="auto"/>
        <w:jc w:val="both"/>
        <w:rPr>
          <w:rFonts w:ascii="Times New Roman" w:hAnsi="Times New Roman" w:cs="Times New Roman"/>
          <w:iCs/>
          <w:sz w:val="18"/>
          <w:szCs w:val="18"/>
        </w:rPr>
      </w:pPr>
    </w:p>
    <w:p w:rsidR="00193C13" w:rsidRPr="00D925B9" w:rsidRDefault="002A3EF9"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The total estimated reserves in </w:t>
      </w:r>
      <w:proofErr w:type="spellStart"/>
      <w:r w:rsidRPr="00D925B9">
        <w:rPr>
          <w:rFonts w:ascii="Times New Roman" w:hAnsi="Times New Roman" w:cs="Times New Roman"/>
          <w:iCs/>
          <w:sz w:val="24"/>
          <w:szCs w:val="24"/>
        </w:rPr>
        <w:t>Thar</w:t>
      </w:r>
      <w:proofErr w:type="spellEnd"/>
      <w:r w:rsidRPr="00D925B9">
        <w:rPr>
          <w:rFonts w:ascii="Times New Roman" w:hAnsi="Times New Roman" w:cs="Times New Roman"/>
          <w:iCs/>
          <w:sz w:val="24"/>
          <w:szCs w:val="24"/>
        </w:rPr>
        <w:t xml:space="preserve"> field including measured and hypothetical are about 175 billion </w:t>
      </w:r>
      <w:proofErr w:type="spellStart"/>
      <w:r w:rsidRPr="00D925B9">
        <w:rPr>
          <w:rFonts w:ascii="Times New Roman" w:hAnsi="Times New Roman" w:cs="Times New Roman"/>
          <w:iCs/>
          <w:sz w:val="24"/>
          <w:szCs w:val="24"/>
        </w:rPr>
        <w:t>tonnes</w:t>
      </w:r>
      <w:proofErr w:type="spellEnd"/>
      <w:r w:rsidRPr="00D925B9">
        <w:rPr>
          <w:rFonts w:ascii="Times New Roman" w:hAnsi="Times New Roman" w:cs="Times New Roman"/>
          <w:iCs/>
          <w:sz w:val="24"/>
          <w:szCs w:val="24"/>
        </w:rPr>
        <w:t xml:space="preserve">. The actual measured reserves are 2.7 billion tones, the oil equivalent of which is 6.59 billion barrels. The oil equivalent of 175 billion </w:t>
      </w:r>
      <w:proofErr w:type="spellStart"/>
      <w:r w:rsidRPr="00D925B9">
        <w:rPr>
          <w:rFonts w:ascii="Times New Roman" w:hAnsi="Times New Roman" w:cs="Times New Roman"/>
          <w:iCs/>
          <w:sz w:val="24"/>
          <w:szCs w:val="24"/>
        </w:rPr>
        <w:t>tonnes</w:t>
      </w:r>
      <w:proofErr w:type="spellEnd"/>
      <w:r w:rsidRPr="00D925B9">
        <w:rPr>
          <w:rFonts w:ascii="Times New Roman" w:hAnsi="Times New Roman" w:cs="Times New Roman"/>
          <w:iCs/>
          <w:sz w:val="24"/>
          <w:szCs w:val="24"/>
        </w:rPr>
        <w:t xml:space="preserve"> of coal is approximately 427 billion barrels. This is more than the total proven reserves of Saudi Arabia and Iran as shown below.</w:t>
      </w:r>
    </w:p>
    <w:p w:rsidR="002A3EF9" w:rsidRPr="00D925B9" w:rsidRDefault="002A3EF9" w:rsidP="002D1356">
      <w:pPr>
        <w:autoSpaceDE w:val="0"/>
        <w:autoSpaceDN w:val="0"/>
        <w:adjustRightInd w:val="0"/>
        <w:spacing w:after="0" w:line="240" w:lineRule="auto"/>
        <w:jc w:val="both"/>
        <w:rPr>
          <w:rFonts w:ascii="Times New Roman" w:hAnsi="Times New Roman" w:cs="Times New Roman"/>
          <w:iCs/>
          <w:sz w:val="24"/>
          <w:szCs w:val="24"/>
        </w:rPr>
      </w:pPr>
    </w:p>
    <w:p w:rsidR="002A3EF9" w:rsidRDefault="002A3EF9" w:rsidP="002D1356">
      <w:pPr>
        <w:autoSpaceDE w:val="0"/>
        <w:autoSpaceDN w:val="0"/>
        <w:adjustRightInd w:val="0"/>
        <w:spacing w:after="0" w:line="240" w:lineRule="auto"/>
        <w:jc w:val="both"/>
        <w:rPr>
          <w:rFonts w:cs="Bembo-Italic"/>
          <w:iCs/>
          <w:sz w:val="24"/>
          <w:szCs w:val="24"/>
        </w:rPr>
      </w:pPr>
    </w:p>
    <w:p w:rsidR="00495324" w:rsidRDefault="002A3EF9" w:rsidP="00495324">
      <w:pPr>
        <w:keepNext/>
        <w:autoSpaceDE w:val="0"/>
        <w:autoSpaceDN w:val="0"/>
        <w:adjustRightInd w:val="0"/>
        <w:spacing w:after="0" w:line="240" w:lineRule="auto"/>
        <w:jc w:val="both"/>
      </w:pPr>
      <w:r>
        <w:rPr>
          <w:rFonts w:cs="Bembo-Italic"/>
          <w:iCs/>
          <w:noProof/>
          <w:sz w:val="24"/>
          <w:szCs w:val="24"/>
        </w:rPr>
        <w:lastRenderedPageBreak/>
        <w:drawing>
          <wp:inline distT="0" distB="0" distL="0" distR="0">
            <wp:extent cx="5486400" cy="3114675"/>
            <wp:effectExtent l="19050" t="0" r="1905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3EF9" w:rsidRPr="002A3EF9" w:rsidRDefault="00495324" w:rsidP="00495324">
      <w:pPr>
        <w:pStyle w:val="Caption"/>
        <w:jc w:val="both"/>
        <w:rPr>
          <w:rFonts w:cs="Bembo-Italic"/>
          <w:iCs/>
          <w:sz w:val="24"/>
          <w:szCs w:val="24"/>
        </w:rPr>
      </w:pPr>
      <w:bookmarkStart w:id="7" w:name="_Toc326025652"/>
      <w:r>
        <w:t xml:space="preserve">Figure </w:t>
      </w:r>
      <w:r w:rsidR="00E76ECE">
        <w:fldChar w:fldCharType="begin"/>
      </w:r>
      <w:r w:rsidR="00E76ECE">
        <w:instrText xml:space="preserve"> SEQ Figure \* ARABIC </w:instrText>
      </w:r>
      <w:r w:rsidR="00E76ECE">
        <w:fldChar w:fldCharType="separate"/>
      </w:r>
      <w:r w:rsidR="00181EA6">
        <w:rPr>
          <w:noProof/>
        </w:rPr>
        <w:t>7</w:t>
      </w:r>
      <w:r w:rsidR="00E76ECE">
        <w:rPr>
          <w:noProof/>
        </w:rPr>
        <w:fldChar w:fldCharType="end"/>
      </w:r>
      <w:r>
        <w:t xml:space="preserve">: Comparison of </w:t>
      </w:r>
      <w:proofErr w:type="spellStart"/>
      <w:r>
        <w:t>Thar</w:t>
      </w:r>
      <w:proofErr w:type="spellEnd"/>
      <w:r>
        <w:t xml:space="preserve"> resources with </w:t>
      </w:r>
      <w:proofErr w:type="spellStart"/>
      <w:r>
        <w:t>S.Arabia</w:t>
      </w:r>
      <w:proofErr w:type="spellEnd"/>
      <w:r>
        <w:t xml:space="preserve"> and Iran</w:t>
      </w:r>
      <w:bookmarkEnd w:id="7"/>
    </w:p>
    <w:p w:rsidR="00193C13" w:rsidRPr="00495324" w:rsidRDefault="00193C13" w:rsidP="002D1356">
      <w:pPr>
        <w:autoSpaceDE w:val="0"/>
        <w:autoSpaceDN w:val="0"/>
        <w:adjustRightInd w:val="0"/>
        <w:spacing w:after="0" w:line="240" w:lineRule="auto"/>
        <w:jc w:val="both"/>
        <w:rPr>
          <w:rFonts w:cs="Bembo-Italic"/>
          <w:iCs/>
          <w:sz w:val="24"/>
          <w:szCs w:val="24"/>
        </w:rPr>
      </w:pPr>
    </w:p>
    <w:p w:rsidR="00193C13" w:rsidRDefault="00193C13" w:rsidP="002D1356">
      <w:pPr>
        <w:autoSpaceDE w:val="0"/>
        <w:autoSpaceDN w:val="0"/>
        <w:adjustRightInd w:val="0"/>
        <w:spacing w:after="0" w:line="240" w:lineRule="auto"/>
        <w:jc w:val="both"/>
        <w:rPr>
          <w:rFonts w:ascii="Bembo-Italic" w:hAnsi="Bembo-Italic" w:cs="Bembo-Italic"/>
          <w:i/>
          <w:iCs/>
          <w:sz w:val="18"/>
          <w:szCs w:val="18"/>
        </w:rPr>
      </w:pPr>
    </w:p>
    <w:p w:rsidR="00193C13" w:rsidRPr="00D925B9" w:rsidRDefault="002A3EF9"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The block-wise distribution of the reserves in </w:t>
      </w:r>
      <w:proofErr w:type="spellStart"/>
      <w:r w:rsidRPr="00D925B9">
        <w:rPr>
          <w:rFonts w:ascii="Times New Roman" w:hAnsi="Times New Roman" w:cs="Times New Roman"/>
          <w:iCs/>
          <w:sz w:val="24"/>
          <w:szCs w:val="24"/>
        </w:rPr>
        <w:t>Thar</w:t>
      </w:r>
      <w:proofErr w:type="spellEnd"/>
      <w:r w:rsidRPr="00D925B9">
        <w:rPr>
          <w:rFonts w:ascii="Times New Roman" w:hAnsi="Times New Roman" w:cs="Times New Roman"/>
          <w:iCs/>
          <w:sz w:val="24"/>
          <w:szCs w:val="24"/>
        </w:rPr>
        <w:t xml:space="preserve"> is indicated in the figure below from GSP.</w:t>
      </w:r>
    </w:p>
    <w:p w:rsidR="002A3EF9" w:rsidRDefault="002A3EF9" w:rsidP="002D1356">
      <w:pPr>
        <w:autoSpaceDE w:val="0"/>
        <w:autoSpaceDN w:val="0"/>
        <w:adjustRightInd w:val="0"/>
        <w:spacing w:after="0" w:line="240" w:lineRule="auto"/>
        <w:jc w:val="both"/>
        <w:rPr>
          <w:rFonts w:cs="Bembo-Italic"/>
          <w:iCs/>
          <w:sz w:val="24"/>
          <w:szCs w:val="24"/>
        </w:rPr>
      </w:pPr>
    </w:p>
    <w:p w:rsidR="00495324" w:rsidRDefault="002A3EF9" w:rsidP="00495324">
      <w:pPr>
        <w:keepNext/>
        <w:autoSpaceDE w:val="0"/>
        <w:autoSpaceDN w:val="0"/>
        <w:adjustRightInd w:val="0"/>
        <w:spacing w:after="0" w:line="240" w:lineRule="auto"/>
        <w:jc w:val="both"/>
      </w:pPr>
      <w:r>
        <w:rPr>
          <w:rFonts w:cs="Bembo-Italic"/>
          <w:iCs/>
          <w:noProof/>
          <w:sz w:val="24"/>
          <w:szCs w:val="24"/>
        </w:rPr>
        <w:drawing>
          <wp:inline distT="0" distB="0" distL="0" distR="0">
            <wp:extent cx="6701509" cy="2257425"/>
            <wp:effectExtent l="19050" t="0" r="4091"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717784" cy="2262907"/>
                    </a:xfrm>
                    <a:prstGeom prst="rect">
                      <a:avLst/>
                    </a:prstGeom>
                    <a:noFill/>
                    <a:ln w="9525">
                      <a:noFill/>
                      <a:miter lim="800000"/>
                      <a:headEnd/>
                      <a:tailEnd/>
                    </a:ln>
                  </pic:spPr>
                </pic:pic>
              </a:graphicData>
            </a:graphic>
          </wp:inline>
        </w:drawing>
      </w:r>
    </w:p>
    <w:p w:rsidR="002A3EF9" w:rsidRDefault="00495324" w:rsidP="00495324">
      <w:pPr>
        <w:pStyle w:val="Caption"/>
        <w:jc w:val="both"/>
        <w:rPr>
          <w:rFonts w:cs="Bembo-Italic"/>
          <w:iCs/>
          <w:sz w:val="24"/>
          <w:szCs w:val="24"/>
        </w:rPr>
      </w:pPr>
      <w:bookmarkStart w:id="8" w:name="_Toc326025653"/>
      <w:r>
        <w:t xml:space="preserve">Figure </w:t>
      </w:r>
      <w:r w:rsidR="00E76ECE">
        <w:fldChar w:fldCharType="begin"/>
      </w:r>
      <w:r w:rsidR="00E76ECE">
        <w:instrText xml:space="preserve"> SEQ Figure \* ARABIC </w:instrText>
      </w:r>
      <w:r w:rsidR="00E76ECE">
        <w:fldChar w:fldCharType="separate"/>
      </w:r>
      <w:r w:rsidR="00181EA6">
        <w:rPr>
          <w:noProof/>
        </w:rPr>
        <w:t>8</w:t>
      </w:r>
      <w:r w:rsidR="00E76ECE">
        <w:rPr>
          <w:noProof/>
        </w:rPr>
        <w:fldChar w:fldCharType="end"/>
      </w:r>
      <w:r>
        <w:t>: Block wise distribution of reserves</w:t>
      </w:r>
      <w:bookmarkEnd w:id="8"/>
    </w:p>
    <w:p w:rsidR="002112C6" w:rsidRPr="002112C6" w:rsidRDefault="002112C6" w:rsidP="002D1356">
      <w:pPr>
        <w:autoSpaceDE w:val="0"/>
        <w:autoSpaceDN w:val="0"/>
        <w:adjustRightInd w:val="0"/>
        <w:spacing w:after="0" w:line="240" w:lineRule="auto"/>
        <w:jc w:val="both"/>
        <w:rPr>
          <w:rFonts w:ascii="Bembo-Italic" w:hAnsi="Bembo-Italic" w:cs="Bembo-Italic"/>
          <w:iCs/>
          <w:sz w:val="20"/>
          <w:szCs w:val="20"/>
        </w:rPr>
      </w:pPr>
      <w:r w:rsidRPr="002112C6">
        <w:rPr>
          <w:rFonts w:ascii="Bembo-Italic" w:hAnsi="Bembo-Italic" w:cs="Bembo-Italic"/>
          <w:iCs/>
          <w:sz w:val="20"/>
          <w:szCs w:val="20"/>
        </w:rPr>
        <w:t xml:space="preserve">Source: Pakistan Energy </w:t>
      </w:r>
      <w:r w:rsidR="005044BB" w:rsidRPr="005044BB">
        <w:rPr>
          <w:rFonts w:ascii="Bembo-Italic" w:hAnsi="Bembo-Italic" w:cs="Bembo-Italic"/>
          <w:iCs/>
          <w:color w:val="4F81BD" w:themeColor="accent1"/>
          <w:sz w:val="20"/>
          <w:szCs w:val="20"/>
        </w:rPr>
        <w:t>Yearbook</w:t>
      </w:r>
      <w:r w:rsidRPr="005044BB">
        <w:rPr>
          <w:rFonts w:ascii="Bembo-Italic" w:hAnsi="Bembo-Italic" w:cs="Bembo-Italic"/>
          <w:iCs/>
          <w:color w:val="4F81BD" w:themeColor="accent1"/>
          <w:sz w:val="20"/>
          <w:szCs w:val="20"/>
        </w:rPr>
        <w:t xml:space="preserve"> 2010</w:t>
      </w:r>
    </w:p>
    <w:p w:rsidR="00193C13" w:rsidRPr="002112C6" w:rsidRDefault="00193C13" w:rsidP="002D1356">
      <w:pPr>
        <w:autoSpaceDE w:val="0"/>
        <w:autoSpaceDN w:val="0"/>
        <w:adjustRightInd w:val="0"/>
        <w:spacing w:after="0" w:line="240" w:lineRule="auto"/>
        <w:jc w:val="both"/>
        <w:rPr>
          <w:rFonts w:ascii="Bembo-Italic" w:hAnsi="Bembo-Italic" w:cs="Bembo-Italic"/>
          <w:iCs/>
          <w:sz w:val="20"/>
          <w:szCs w:val="20"/>
        </w:rPr>
      </w:pPr>
    </w:p>
    <w:p w:rsidR="002A3EF9" w:rsidRDefault="002A3EF9" w:rsidP="002D1356">
      <w:pPr>
        <w:autoSpaceDE w:val="0"/>
        <w:autoSpaceDN w:val="0"/>
        <w:adjustRightInd w:val="0"/>
        <w:spacing w:after="0" w:line="240" w:lineRule="auto"/>
        <w:jc w:val="both"/>
        <w:rPr>
          <w:rFonts w:ascii="Bembo-Italic" w:hAnsi="Bembo-Italic" w:cs="Bembo-Italic"/>
          <w:i/>
          <w:iCs/>
          <w:sz w:val="18"/>
          <w:szCs w:val="18"/>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b/>
          <w:sz w:val="24"/>
          <w:szCs w:val="24"/>
        </w:rPr>
        <w:t>Mineable Reserves:</w:t>
      </w:r>
      <w:r w:rsidRPr="00D925B9">
        <w:rPr>
          <w:rFonts w:ascii="Times New Roman" w:hAnsi="Times New Roman" w:cs="Times New Roman"/>
          <w:sz w:val="24"/>
          <w:szCs w:val="24"/>
        </w:rPr>
        <w:t xml:space="preserve"> 60% of Measured Reserves.</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b/>
          <w:sz w:val="24"/>
          <w:szCs w:val="24"/>
        </w:rPr>
        <w:t>Measured Reserves:</w:t>
      </w:r>
      <w:r w:rsidRPr="00D925B9">
        <w:rPr>
          <w:rFonts w:ascii="Times New Roman" w:hAnsi="Times New Roman" w:cs="Times New Roman"/>
          <w:sz w:val="24"/>
          <w:szCs w:val="24"/>
        </w:rPr>
        <w:t xml:space="preserve"> Having a high degree of geological assurance, coal lies within a radius of 0.4 km from a point of coal measurement.</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b/>
          <w:sz w:val="24"/>
          <w:szCs w:val="24"/>
        </w:rPr>
        <w:t>Indicated Reserves:</w:t>
      </w:r>
      <w:r w:rsidRPr="00D925B9">
        <w:rPr>
          <w:rFonts w:ascii="Times New Roman" w:hAnsi="Times New Roman" w:cs="Times New Roman"/>
          <w:sz w:val="24"/>
          <w:szCs w:val="24"/>
        </w:rPr>
        <w:t xml:space="preserve"> Having a moderate degree of geological assurance, coal lies within a radius of 0.4 to 1.2 km from a point of coal measurement.</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b/>
          <w:sz w:val="24"/>
          <w:szCs w:val="24"/>
        </w:rPr>
        <w:lastRenderedPageBreak/>
        <w:t>Inferred Reserves:</w:t>
      </w:r>
      <w:r w:rsidRPr="00D925B9">
        <w:rPr>
          <w:rFonts w:ascii="Times New Roman" w:hAnsi="Times New Roman" w:cs="Times New Roman"/>
          <w:sz w:val="24"/>
          <w:szCs w:val="24"/>
        </w:rPr>
        <w:t xml:space="preserve"> Having a low degree of geological assurance, coal lies within a radius of 1.2 to 4.8 km from a point of coal measurement.</w:t>
      </w:r>
    </w:p>
    <w:p w:rsidR="00193C13"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b/>
          <w:sz w:val="24"/>
          <w:szCs w:val="24"/>
        </w:rPr>
        <w:t>Hypothetical Resources:</w:t>
      </w:r>
      <w:r w:rsidRPr="00D925B9">
        <w:rPr>
          <w:rFonts w:ascii="Times New Roman" w:hAnsi="Times New Roman" w:cs="Times New Roman"/>
          <w:sz w:val="24"/>
          <w:szCs w:val="24"/>
        </w:rPr>
        <w:t xml:space="preserve"> Undiscovered coal resources, generally extension of inferred reserves in which coal lies beyond 4.8 km from a point of coal measurement.</w:t>
      </w:r>
    </w:p>
    <w:p w:rsidR="00193C13" w:rsidRPr="00D925B9" w:rsidRDefault="00193C13" w:rsidP="002D1356">
      <w:pPr>
        <w:autoSpaceDE w:val="0"/>
        <w:autoSpaceDN w:val="0"/>
        <w:adjustRightInd w:val="0"/>
        <w:spacing w:after="0" w:line="240" w:lineRule="auto"/>
        <w:jc w:val="both"/>
        <w:rPr>
          <w:rFonts w:ascii="Times New Roman" w:hAnsi="Times New Roman" w:cs="Times New Roman"/>
          <w:i/>
          <w:iCs/>
          <w:sz w:val="24"/>
          <w:szCs w:val="24"/>
        </w:rPr>
      </w:pPr>
    </w:p>
    <w:p w:rsidR="00193C13" w:rsidRPr="00D925B9" w:rsidRDefault="00193C13" w:rsidP="002D1356">
      <w:pPr>
        <w:autoSpaceDE w:val="0"/>
        <w:autoSpaceDN w:val="0"/>
        <w:adjustRightInd w:val="0"/>
        <w:spacing w:after="0" w:line="240" w:lineRule="auto"/>
        <w:jc w:val="both"/>
        <w:rPr>
          <w:rFonts w:ascii="Times New Roman" w:hAnsi="Times New Roman" w:cs="Times New Roman"/>
          <w:i/>
          <w:iCs/>
          <w:sz w:val="24"/>
          <w:szCs w:val="24"/>
        </w:rPr>
      </w:pPr>
    </w:p>
    <w:p w:rsidR="00193C13" w:rsidRPr="00D925B9" w:rsidRDefault="002A3EF9" w:rsidP="002D1356">
      <w:pPr>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t>Estimated electricity generation capacity</w:t>
      </w:r>
    </w:p>
    <w:p w:rsidR="002A3EF9" w:rsidRPr="00D925B9" w:rsidRDefault="002A3EF9" w:rsidP="002D1356">
      <w:pPr>
        <w:autoSpaceDE w:val="0"/>
        <w:autoSpaceDN w:val="0"/>
        <w:adjustRightInd w:val="0"/>
        <w:spacing w:after="0" w:line="240" w:lineRule="auto"/>
        <w:jc w:val="both"/>
        <w:rPr>
          <w:rFonts w:ascii="Times New Roman" w:hAnsi="Times New Roman" w:cs="Times New Roman"/>
          <w:b/>
          <w:iCs/>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Knowing the heating value of coal and making some realistic assumptions about power plant efficiencies, we can arrive at a number to gauge how much potential power can be generated from these reserves and how long will they last.</w:t>
      </w:r>
    </w:p>
    <w:p w:rsidR="002A3EF9" w:rsidRPr="00D925B9" w:rsidRDefault="002A3EF9" w:rsidP="002D1356">
      <w:pPr>
        <w:autoSpaceDE w:val="0"/>
        <w:autoSpaceDN w:val="0"/>
        <w:adjustRightInd w:val="0"/>
        <w:spacing w:after="0" w:line="240" w:lineRule="auto"/>
        <w:jc w:val="both"/>
        <w:rPr>
          <w:rFonts w:ascii="Times New Roman" w:hAnsi="Times New Roman" w:cs="Times New Roman"/>
          <w:iCs/>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Average heating value of coal =  6200 – 11,000Btu</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iCs/>
          <w:sz w:val="24"/>
          <w:szCs w:val="24"/>
        </w:rPr>
        <w:t xml:space="preserve">                                      1 Btu/</w:t>
      </w:r>
      <w:proofErr w:type="spellStart"/>
      <w:r w:rsidRPr="00D925B9">
        <w:rPr>
          <w:rFonts w:ascii="Times New Roman" w:hAnsi="Times New Roman" w:cs="Times New Roman"/>
          <w:iCs/>
          <w:sz w:val="24"/>
          <w:szCs w:val="24"/>
        </w:rPr>
        <w:t>lb</w:t>
      </w:r>
      <w:proofErr w:type="spellEnd"/>
      <w:r w:rsidRPr="00D925B9">
        <w:rPr>
          <w:rFonts w:ascii="Times New Roman" w:hAnsi="Times New Roman" w:cs="Times New Roman"/>
          <w:iCs/>
          <w:sz w:val="24"/>
          <w:szCs w:val="24"/>
        </w:rPr>
        <w:t xml:space="preserve">  =</w:t>
      </w:r>
      <w:r w:rsidRPr="00D925B9">
        <w:rPr>
          <w:rFonts w:ascii="Times New Roman" w:hAnsi="Times New Roman" w:cs="Times New Roman"/>
          <w:sz w:val="24"/>
          <w:szCs w:val="24"/>
        </w:rPr>
        <w:t xml:space="preserve"> 2324 J/kg</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Average heating value of coal  = 14408800 – 25564000J/kg</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Efficiency of conversion of thermal energy to electricity is about 0.3</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Electricity that can be generated from 1 kg of coal = 0.3 X heating value of coal = 1.2 – 2.13 kWh</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Electricity that can be generated from 1 ton of coal = 1200 – 2130 kWh</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 xml:space="preserve">Electricity that can be generated from the mineable reserves at </w:t>
      </w:r>
      <w:proofErr w:type="spellStart"/>
      <w:r w:rsidRPr="00D925B9">
        <w:rPr>
          <w:rFonts w:ascii="Times New Roman" w:hAnsi="Times New Roman" w:cs="Times New Roman"/>
          <w:sz w:val="24"/>
          <w:szCs w:val="24"/>
        </w:rPr>
        <w:t>Thar</w:t>
      </w:r>
      <w:proofErr w:type="spellEnd"/>
      <w:r w:rsidRPr="00D925B9">
        <w:rPr>
          <w:rFonts w:ascii="Times New Roman" w:hAnsi="Times New Roman" w:cs="Times New Roman"/>
          <w:sz w:val="24"/>
          <w:szCs w:val="24"/>
        </w:rPr>
        <w:t xml:space="preserve"> = 0.6 *2.7 X 10^9 * energy/ton</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 xml:space="preserve"> </w:t>
      </w: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r w:rsidRPr="00D925B9">
        <w:rPr>
          <w:rFonts w:ascii="Times New Roman" w:hAnsi="Times New Roman" w:cs="Times New Roman"/>
          <w:sz w:val="24"/>
          <w:szCs w:val="24"/>
        </w:rPr>
        <w:t xml:space="preserve">                                                                                                                           = 1.944 – 3.45 </w:t>
      </w:r>
      <w:proofErr w:type="spellStart"/>
      <w:r w:rsidRPr="00D925B9">
        <w:rPr>
          <w:rFonts w:ascii="Times New Roman" w:hAnsi="Times New Roman" w:cs="Times New Roman"/>
          <w:sz w:val="24"/>
          <w:szCs w:val="24"/>
        </w:rPr>
        <w:t>GWh</w:t>
      </w:r>
      <w:proofErr w:type="spellEnd"/>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D925B9" w:rsidRDefault="002A3EF9" w:rsidP="002D1356">
      <w:pPr>
        <w:jc w:val="both"/>
        <w:rPr>
          <w:rFonts w:ascii="Times New Roman" w:hAnsi="Times New Roman" w:cs="Times New Roman"/>
          <w:sz w:val="24"/>
          <w:szCs w:val="24"/>
        </w:rPr>
      </w:pPr>
      <w:r w:rsidRPr="00D925B9">
        <w:rPr>
          <w:rFonts w:ascii="Times New Roman" w:hAnsi="Times New Roman" w:cs="Times New Roman"/>
          <w:sz w:val="24"/>
          <w:szCs w:val="24"/>
        </w:rPr>
        <w:t>A 1000 MW plant (working at 60% efficiency) produces 1000x10^3x0.6x365x24 kWh/year</w:t>
      </w:r>
    </w:p>
    <w:p w:rsidR="002A3EF9" w:rsidRPr="00D925B9" w:rsidRDefault="002A3EF9" w:rsidP="002D1356">
      <w:pPr>
        <w:ind w:left="4320" w:firstLine="720"/>
        <w:jc w:val="both"/>
        <w:rPr>
          <w:rFonts w:ascii="Times New Roman" w:hAnsi="Times New Roman" w:cs="Times New Roman"/>
          <w:sz w:val="24"/>
          <w:szCs w:val="24"/>
        </w:rPr>
      </w:pPr>
      <w:r w:rsidRPr="00D925B9">
        <w:rPr>
          <w:rFonts w:ascii="Times New Roman" w:hAnsi="Times New Roman" w:cs="Times New Roman"/>
          <w:sz w:val="24"/>
          <w:szCs w:val="24"/>
        </w:rPr>
        <w:t xml:space="preserve"> = 5.3x10^9 kWh/year</w:t>
      </w:r>
    </w:p>
    <w:p w:rsidR="002A3EF9" w:rsidRPr="00D925B9" w:rsidRDefault="002A3EF9" w:rsidP="002D1356">
      <w:pPr>
        <w:jc w:val="both"/>
        <w:rPr>
          <w:rFonts w:ascii="Times New Roman" w:hAnsi="Times New Roman" w:cs="Times New Roman"/>
          <w:sz w:val="24"/>
          <w:szCs w:val="24"/>
        </w:rPr>
      </w:pPr>
      <w:r w:rsidRPr="00D925B9">
        <w:rPr>
          <w:rFonts w:ascii="Times New Roman" w:hAnsi="Times New Roman" w:cs="Times New Roman"/>
          <w:sz w:val="24"/>
          <w:szCs w:val="24"/>
        </w:rPr>
        <w:t xml:space="preserve">Hence, the number of years </w:t>
      </w:r>
      <w:proofErr w:type="spellStart"/>
      <w:r w:rsidRPr="00D925B9">
        <w:rPr>
          <w:rFonts w:ascii="Times New Roman" w:hAnsi="Times New Roman" w:cs="Times New Roman"/>
          <w:sz w:val="24"/>
          <w:szCs w:val="24"/>
        </w:rPr>
        <w:t>Thar</w:t>
      </w:r>
      <w:proofErr w:type="spellEnd"/>
      <w:r w:rsidRPr="00D925B9">
        <w:rPr>
          <w:rFonts w:ascii="Times New Roman" w:hAnsi="Times New Roman" w:cs="Times New Roman"/>
          <w:sz w:val="24"/>
          <w:szCs w:val="24"/>
        </w:rPr>
        <w:t xml:space="preserve"> coal is expected last can be calculated as follows = Total energy potential/ Annual capacity of power plant,</w:t>
      </w:r>
    </w:p>
    <w:p w:rsidR="002A3EF9" w:rsidRPr="00D925B9" w:rsidRDefault="002A3EF9" w:rsidP="002D1356">
      <w:pPr>
        <w:jc w:val="both"/>
        <w:rPr>
          <w:rFonts w:ascii="Times New Roman" w:hAnsi="Times New Roman" w:cs="Times New Roman"/>
          <w:sz w:val="24"/>
          <w:szCs w:val="24"/>
        </w:rPr>
      </w:pPr>
      <w:r w:rsidRPr="00D925B9">
        <w:rPr>
          <w:rFonts w:ascii="Times New Roman" w:hAnsi="Times New Roman" w:cs="Times New Roman"/>
          <w:sz w:val="24"/>
          <w:szCs w:val="24"/>
        </w:rPr>
        <w:t>Which gives, 366.7 – 650.9 years or almost 366 – 650 years</w:t>
      </w:r>
    </w:p>
    <w:p w:rsidR="001A289C" w:rsidRPr="00D925B9" w:rsidRDefault="001A289C" w:rsidP="002D1356">
      <w:pPr>
        <w:jc w:val="both"/>
        <w:rPr>
          <w:rFonts w:ascii="Times New Roman" w:hAnsi="Times New Roman" w:cs="Times New Roman"/>
          <w:sz w:val="24"/>
          <w:szCs w:val="24"/>
        </w:rPr>
      </w:pPr>
    </w:p>
    <w:p w:rsidR="001A289C" w:rsidRPr="00D925B9" w:rsidRDefault="001A289C" w:rsidP="002D1356">
      <w:pPr>
        <w:jc w:val="both"/>
        <w:rPr>
          <w:rFonts w:ascii="Times New Roman" w:hAnsi="Times New Roman" w:cs="Times New Roman"/>
          <w:sz w:val="24"/>
          <w:szCs w:val="24"/>
        </w:rPr>
      </w:pPr>
      <w:r w:rsidRPr="00D925B9">
        <w:rPr>
          <w:rFonts w:ascii="Times New Roman" w:hAnsi="Times New Roman" w:cs="Times New Roman"/>
          <w:sz w:val="24"/>
          <w:szCs w:val="24"/>
        </w:rPr>
        <w:t xml:space="preserve">In comparison to other energy resources that Pakistan has utilized, this number is significant. For example, the </w:t>
      </w:r>
      <w:proofErr w:type="spellStart"/>
      <w:r w:rsidRPr="00D925B9">
        <w:rPr>
          <w:rFonts w:ascii="Times New Roman" w:hAnsi="Times New Roman" w:cs="Times New Roman"/>
          <w:sz w:val="24"/>
          <w:szCs w:val="24"/>
        </w:rPr>
        <w:t>Tarbela</w:t>
      </w:r>
      <w:proofErr w:type="spellEnd"/>
      <w:r w:rsidRPr="00D925B9">
        <w:rPr>
          <w:rFonts w:ascii="Times New Roman" w:hAnsi="Times New Roman" w:cs="Times New Roman"/>
          <w:sz w:val="24"/>
          <w:szCs w:val="24"/>
        </w:rPr>
        <w:t xml:space="preserve"> dam generated 13.9 billion KWh in 2009-10 whereas the total energy potential of </w:t>
      </w:r>
      <w:proofErr w:type="spellStart"/>
      <w:r w:rsidRPr="002D1356">
        <w:rPr>
          <w:rFonts w:ascii="Times New Roman" w:hAnsi="Times New Roman" w:cs="Times New Roman"/>
          <w:sz w:val="24"/>
          <w:szCs w:val="24"/>
        </w:rPr>
        <w:t>Thar’s</w:t>
      </w:r>
      <w:proofErr w:type="spellEnd"/>
      <w:r w:rsidRPr="002D1356">
        <w:rPr>
          <w:rFonts w:ascii="Times New Roman" w:hAnsi="Times New Roman" w:cs="Times New Roman"/>
          <w:sz w:val="24"/>
          <w:szCs w:val="24"/>
        </w:rPr>
        <w:t xml:space="preserve"> 3.7 billion tons of coal</w:t>
      </w:r>
      <w:r w:rsidRPr="00D925B9">
        <w:rPr>
          <w:rFonts w:ascii="Times New Roman" w:hAnsi="Times New Roman" w:cs="Times New Roman"/>
          <w:sz w:val="24"/>
          <w:szCs w:val="24"/>
        </w:rPr>
        <w:t xml:space="preserve"> stands at 1.944 – 3.45 </w:t>
      </w:r>
      <w:proofErr w:type="spellStart"/>
      <w:r w:rsidRPr="00D925B9">
        <w:rPr>
          <w:rFonts w:ascii="Times New Roman" w:hAnsi="Times New Roman" w:cs="Times New Roman"/>
          <w:sz w:val="24"/>
          <w:szCs w:val="24"/>
        </w:rPr>
        <w:t>GWh</w:t>
      </w:r>
      <w:proofErr w:type="spellEnd"/>
      <w:r w:rsidRPr="00D925B9">
        <w:rPr>
          <w:rFonts w:ascii="Times New Roman" w:hAnsi="Times New Roman" w:cs="Times New Roman"/>
          <w:sz w:val="24"/>
          <w:szCs w:val="24"/>
        </w:rPr>
        <w:t xml:space="preserve">. This number amounts to about </w:t>
      </w:r>
      <w:r w:rsidRPr="002D1356">
        <w:rPr>
          <w:rFonts w:ascii="Times New Roman" w:hAnsi="Times New Roman" w:cs="Times New Roman"/>
          <w:sz w:val="24"/>
          <w:szCs w:val="24"/>
        </w:rPr>
        <w:t>139.8 – 248.2</w:t>
      </w:r>
      <w:r w:rsidRPr="00D925B9">
        <w:rPr>
          <w:rFonts w:ascii="Times New Roman" w:hAnsi="Times New Roman" w:cs="Times New Roman"/>
          <w:sz w:val="24"/>
          <w:szCs w:val="24"/>
        </w:rPr>
        <w:t xml:space="preserve"> years of </w:t>
      </w:r>
      <w:proofErr w:type="spellStart"/>
      <w:r w:rsidRPr="00D925B9">
        <w:rPr>
          <w:rFonts w:ascii="Times New Roman" w:hAnsi="Times New Roman" w:cs="Times New Roman"/>
          <w:sz w:val="24"/>
          <w:szCs w:val="24"/>
        </w:rPr>
        <w:t>Tarbela</w:t>
      </w:r>
      <w:proofErr w:type="spellEnd"/>
      <w:r w:rsidRPr="00D925B9">
        <w:rPr>
          <w:rFonts w:ascii="Times New Roman" w:hAnsi="Times New Roman" w:cs="Times New Roman"/>
          <w:sz w:val="24"/>
          <w:szCs w:val="24"/>
        </w:rPr>
        <w:t>.</w:t>
      </w:r>
    </w:p>
    <w:p w:rsidR="00A016D0" w:rsidRPr="00D925B9" w:rsidRDefault="00A016D0" w:rsidP="002D1356">
      <w:pPr>
        <w:jc w:val="both"/>
        <w:rPr>
          <w:rFonts w:ascii="Times New Roman" w:hAnsi="Times New Roman" w:cs="Times New Roman"/>
          <w:sz w:val="24"/>
          <w:szCs w:val="24"/>
        </w:rPr>
      </w:pPr>
    </w:p>
    <w:p w:rsidR="00A016D0" w:rsidRPr="00D925B9" w:rsidRDefault="00A016D0" w:rsidP="002D1356">
      <w:pPr>
        <w:jc w:val="both"/>
        <w:rPr>
          <w:rFonts w:ascii="Times New Roman" w:hAnsi="Times New Roman" w:cs="Times New Roman"/>
          <w:sz w:val="24"/>
          <w:szCs w:val="24"/>
        </w:rPr>
      </w:pPr>
    </w:p>
    <w:p w:rsidR="00A016D0" w:rsidRPr="00D925B9" w:rsidRDefault="00A016D0" w:rsidP="002D1356">
      <w:pPr>
        <w:jc w:val="both"/>
        <w:rPr>
          <w:rFonts w:ascii="Times New Roman" w:hAnsi="Times New Roman" w:cs="Times New Roman"/>
          <w:sz w:val="24"/>
          <w:szCs w:val="24"/>
        </w:rPr>
      </w:pPr>
    </w:p>
    <w:p w:rsidR="00A016D0" w:rsidRPr="00D925B9" w:rsidRDefault="00A016D0" w:rsidP="002D1356">
      <w:pPr>
        <w:jc w:val="both"/>
        <w:rPr>
          <w:rFonts w:ascii="Times New Roman" w:hAnsi="Times New Roman" w:cs="Times New Roman"/>
          <w:b/>
          <w:sz w:val="24"/>
          <w:szCs w:val="24"/>
        </w:rPr>
      </w:pPr>
      <w:r w:rsidRPr="00D925B9">
        <w:rPr>
          <w:rFonts w:ascii="Times New Roman" w:hAnsi="Times New Roman" w:cs="Times New Roman"/>
          <w:b/>
          <w:sz w:val="24"/>
          <w:szCs w:val="24"/>
        </w:rPr>
        <w:t>Exploitation</w:t>
      </w:r>
    </w:p>
    <w:p w:rsidR="00A016D0" w:rsidRPr="00D925B9" w:rsidRDefault="00A016D0" w:rsidP="002D1356">
      <w:pPr>
        <w:jc w:val="both"/>
        <w:rPr>
          <w:rFonts w:ascii="Times New Roman" w:hAnsi="Times New Roman" w:cs="Times New Roman"/>
          <w:sz w:val="24"/>
          <w:szCs w:val="24"/>
        </w:rPr>
      </w:pPr>
      <w:r w:rsidRPr="00D925B9">
        <w:rPr>
          <w:rFonts w:ascii="Times New Roman" w:hAnsi="Times New Roman" w:cs="Times New Roman"/>
          <w:sz w:val="24"/>
          <w:szCs w:val="24"/>
        </w:rPr>
        <w:t>At present the government has allotted the various blocks to different groups of investors. The following table sheds light on each of these allocations, expenditure and promised output.</w:t>
      </w:r>
    </w:p>
    <w:p w:rsidR="00A016D0" w:rsidRDefault="00A016D0" w:rsidP="002D1356">
      <w:pPr>
        <w:jc w:val="both"/>
        <w:rPr>
          <w:rFonts w:ascii="Times New Roman" w:hAnsi="Times New Roman"/>
          <w:sz w:val="24"/>
          <w:szCs w:val="24"/>
        </w:rPr>
      </w:pPr>
    </w:p>
    <w:tbl>
      <w:tblPr>
        <w:tblStyle w:val="LightList-Accent11"/>
        <w:tblW w:w="0" w:type="auto"/>
        <w:tblLook w:val="04A0" w:firstRow="1" w:lastRow="0" w:firstColumn="1" w:lastColumn="0" w:noHBand="0" w:noVBand="1"/>
      </w:tblPr>
      <w:tblGrid>
        <w:gridCol w:w="1530"/>
        <w:gridCol w:w="1779"/>
        <w:gridCol w:w="1563"/>
        <w:gridCol w:w="1585"/>
        <w:gridCol w:w="1549"/>
        <w:gridCol w:w="1570"/>
      </w:tblGrid>
      <w:tr w:rsidR="00A016D0" w:rsidTr="00EE4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A016D0" w:rsidRDefault="00A016D0" w:rsidP="002D1356">
            <w:pPr>
              <w:jc w:val="both"/>
            </w:pPr>
            <w:r>
              <w:t>Block</w:t>
            </w:r>
          </w:p>
        </w:tc>
        <w:tc>
          <w:tcPr>
            <w:tcW w:w="1596" w:type="dxa"/>
          </w:tcPr>
          <w:p w:rsidR="00A016D0" w:rsidRDefault="00A016D0" w:rsidP="002D1356">
            <w:pPr>
              <w:jc w:val="both"/>
              <w:cnfStyle w:val="100000000000" w:firstRow="1" w:lastRow="0" w:firstColumn="0" w:lastColumn="0" w:oddVBand="0" w:evenVBand="0" w:oddHBand="0" w:evenHBand="0" w:firstRowFirstColumn="0" w:firstRowLastColumn="0" w:lastRowFirstColumn="0" w:lastRowLastColumn="0"/>
            </w:pPr>
            <w:r>
              <w:t>Organization/IPP</w:t>
            </w:r>
          </w:p>
        </w:tc>
        <w:tc>
          <w:tcPr>
            <w:tcW w:w="1596" w:type="dxa"/>
          </w:tcPr>
          <w:p w:rsidR="00A016D0" w:rsidRDefault="00A016D0" w:rsidP="002D1356">
            <w:pPr>
              <w:jc w:val="both"/>
              <w:cnfStyle w:val="100000000000" w:firstRow="1" w:lastRow="0" w:firstColumn="0" w:lastColumn="0" w:oddVBand="0" w:evenVBand="0" w:oddHBand="0" w:evenHBand="0" w:firstRowFirstColumn="0" w:firstRowLastColumn="0" w:lastRowFirstColumn="0" w:lastRowLastColumn="0"/>
            </w:pPr>
            <w:r>
              <w:t>Annual coal extraction (million tons)</w:t>
            </w:r>
          </w:p>
        </w:tc>
        <w:tc>
          <w:tcPr>
            <w:tcW w:w="1596" w:type="dxa"/>
          </w:tcPr>
          <w:p w:rsidR="00A016D0" w:rsidRDefault="00A016D0" w:rsidP="002D1356">
            <w:pPr>
              <w:jc w:val="both"/>
              <w:cnfStyle w:val="100000000000" w:firstRow="1" w:lastRow="0" w:firstColumn="0" w:lastColumn="0" w:oddVBand="0" w:evenVBand="0" w:oddHBand="0" w:evenHBand="0" w:firstRowFirstColumn="0" w:firstRowLastColumn="0" w:lastRowFirstColumn="0" w:lastRowLastColumn="0"/>
            </w:pPr>
            <w:r>
              <w:t>Development Methodology</w:t>
            </w:r>
          </w:p>
        </w:tc>
        <w:tc>
          <w:tcPr>
            <w:tcW w:w="1596" w:type="dxa"/>
          </w:tcPr>
          <w:p w:rsidR="00A016D0" w:rsidRDefault="00A016D0" w:rsidP="002D1356">
            <w:pPr>
              <w:jc w:val="both"/>
              <w:cnfStyle w:val="100000000000" w:firstRow="1" w:lastRow="0" w:firstColumn="0" w:lastColumn="0" w:oddVBand="0" w:evenVBand="0" w:oddHBand="0" w:evenHBand="0" w:firstRowFirstColumn="0" w:firstRowLastColumn="0" w:lastRowFirstColumn="0" w:lastRowLastColumn="0"/>
            </w:pPr>
            <w:r>
              <w:t>Power plant capacity</w:t>
            </w:r>
          </w:p>
        </w:tc>
        <w:tc>
          <w:tcPr>
            <w:tcW w:w="1596" w:type="dxa"/>
          </w:tcPr>
          <w:p w:rsidR="00A016D0" w:rsidRDefault="00A016D0" w:rsidP="002D1356">
            <w:pPr>
              <w:jc w:val="both"/>
              <w:cnfStyle w:val="100000000000" w:firstRow="1" w:lastRow="0" w:firstColumn="0" w:lastColumn="0" w:oddVBand="0" w:evenVBand="0" w:oddHBand="0" w:evenHBand="0" w:firstRowFirstColumn="0" w:firstRowLastColumn="0" w:lastRowFirstColumn="0" w:lastRowLastColumn="0"/>
            </w:pPr>
            <w:r>
              <w:t>Estimated time of completion</w:t>
            </w:r>
          </w:p>
        </w:tc>
      </w:tr>
      <w:tr w:rsidR="00A016D0"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A016D0" w:rsidRDefault="00A016D0" w:rsidP="002D1356">
            <w:pPr>
              <w:jc w:val="both"/>
            </w:pPr>
            <w:r>
              <w:t>1</w:t>
            </w: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r>
              <w:t>Sino-Sind Resources</w:t>
            </w: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r>
              <w:t>10</w:t>
            </w: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r>
              <w:t>Open-pit / Underground mine</w:t>
            </w: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r>
              <w:t>900 MW</w:t>
            </w: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r>
              <w:t>2015</w:t>
            </w:r>
          </w:p>
        </w:tc>
      </w:tr>
      <w:tr w:rsidR="00A016D0" w:rsidTr="00EE40A0">
        <w:tc>
          <w:tcPr>
            <w:cnfStyle w:val="001000000000" w:firstRow="0" w:lastRow="0" w:firstColumn="1" w:lastColumn="0" w:oddVBand="0" w:evenVBand="0" w:oddHBand="0" w:evenHBand="0" w:firstRowFirstColumn="0" w:firstRowLastColumn="0" w:lastRowFirstColumn="0" w:lastRowLastColumn="0"/>
            <w:tcW w:w="1596" w:type="dxa"/>
          </w:tcPr>
          <w:p w:rsidR="00A016D0" w:rsidRDefault="00A016D0" w:rsidP="002D1356">
            <w:pPr>
              <w:jc w:val="both"/>
            </w:pPr>
            <w:r>
              <w:t>2</w:t>
            </w:r>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Sindh -</w:t>
            </w:r>
            <w:proofErr w:type="spellStart"/>
            <w:r>
              <w:t>Engro</w:t>
            </w:r>
            <w:proofErr w:type="spellEnd"/>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6.5</w:t>
            </w:r>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Open-pit / Underground mine</w:t>
            </w:r>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1200 MW</w:t>
            </w:r>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2013</w:t>
            </w:r>
          </w:p>
        </w:tc>
      </w:tr>
      <w:tr w:rsidR="00A016D0" w:rsidTr="00EE4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A016D0" w:rsidRDefault="00A016D0" w:rsidP="002D1356">
            <w:pPr>
              <w:jc w:val="both"/>
            </w:pPr>
            <w:r>
              <w:t>5</w:t>
            </w: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r>
              <w:t>Planning Commission</w:t>
            </w: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r>
              <w:t>UCG</w:t>
            </w:r>
          </w:p>
        </w:tc>
        <w:tc>
          <w:tcPr>
            <w:tcW w:w="1596" w:type="dxa"/>
          </w:tcPr>
          <w:p w:rsidR="00A016D0" w:rsidRPr="006877F3" w:rsidRDefault="006877F3" w:rsidP="002D1356">
            <w:pPr>
              <w:jc w:val="both"/>
              <w:cnfStyle w:val="000000100000" w:firstRow="0" w:lastRow="0" w:firstColumn="0" w:lastColumn="0" w:oddVBand="0" w:evenVBand="0" w:oddHBand="1" w:evenHBand="0" w:firstRowFirstColumn="0" w:firstRowLastColumn="0" w:lastRowFirstColumn="0" w:lastRowLastColumn="0"/>
              <w:rPr>
                <w:color w:val="4F81BD" w:themeColor="accent1"/>
              </w:rPr>
            </w:pPr>
            <w:r w:rsidRPr="006877F3">
              <w:rPr>
                <w:color w:val="4F81BD" w:themeColor="accent1"/>
              </w:rPr>
              <w:t xml:space="preserve"> 2 x 5</w:t>
            </w:r>
            <w:r w:rsidR="00A016D0" w:rsidRPr="006877F3">
              <w:rPr>
                <w:color w:val="4F81BD" w:themeColor="accent1"/>
              </w:rPr>
              <w:t xml:space="preserve"> MW</w:t>
            </w:r>
          </w:p>
        </w:tc>
        <w:tc>
          <w:tcPr>
            <w:tcW w:w="1596" w:type="dxa"/>
          </w:tcPr>
          <w:p w:rsidR="00A016D0" w:rsidRDefault="00A016D0" w:rsidP="002D1356">
            <w:pPr>
              <w:jc w:val="both"/>
              <w:cnfStyle w:val="000000100000" w:firstRow="0" w:lastRow="0" w:firstColumn="0" w:lastColumn="0" w:oddVBand="0" w:evenVBand="0" w:oddHBand="1" w:evenHBand="0" w:firstRowFirstColumn="0" w:firstRowLastColumn="0" w:lastRowFirstColumn="0" w:lastRowLastColumn="0"/>
            </w:pPr>
            <w:r>
              <w:t>2011</w:t>
            </w:r>
          </w:p>
        </w:tc>
      </w:tr>
      <w:tr w:rsidR="00A016D0" w:rsidTr="00EE40A0">
        <w:tc>
          <w:tcPr>
            <w:cnfStyle w:val="001000000000" w:firstRow="0" w:lastRow="0" w:firstColumn="1" w:lastColumn="0" w:oddVBand="0" w:evenVBand="0" w:oddHBand="0" w:evenHBand="0" w:firstRowFirstColumn="0" w:firstRowLastColumn="0" w:lastRowFirstColumn="0" w:lastRowLastColumn="0"/>
            <w:tcW w:w="1596" w:type="dxa"/>
          </w:tcPr>
          <w:p w:rsidR="00A016D0" w:rsidRDefault="00A016D0" w:rsidP="002D1356">
            <w:pPr>
              <w:jc w:val="both"/>
            </w:pPr>
            <w:r>
              <w:t>6</w:t>
            </w:r>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Oracle Coalfields UK</w:t>
            </w:r>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5</w:t>
            </w:r>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Open-pit / Underground mine</w:t>
            </w:r>
          </w:p>
        </w:tc>
        <w:tc>
          <w:tcPr>
            <w:tcW w:w="1596" w:type="dxa"/>
          </w:tcPr>
          <w:p w:rsidR="00A016D0" w:rsidRDefault="00A016D0" w:rsidP="002D1356">
            <w:pPr>
              <w:jc w:val="both"/>
              <w:cnfStyle w:val="000000000000" w:firstRow="0" w:lastRow="0" w:firstColumn="0" w:lastColumn="0" w:oddVBand="0" w:evenVBand="0" w:oddHBand="0" w:evenHBand="0" w:firstRowFirstColumn="0" w:firstRowLastColumn="0" w:lastRowFirstColumn="0" w:lastRowLastColumn="0"/>
            </w:pPr>
            <w:r>
              <w:t>300 MW</w:t>
            </w:r>
          </w:p>
        </w:tc>
        <w:tc>
          <w:tcPr>
            <w:tcW w:w="1596" w:type="dxa"/>
          </w:tcPr>
          <w:p w:rsidR="00A016D0" w:rsidRDefault="00A016D0" w:rsidP="00495324">
            <w:pPr>
              <w:keepNext/>
              <w:jc w:val="both"/>
              <w:cnfStyle w:val="000000000000" w:firstRow="0" w:lastRow="0" w:firstColumn="0" w:lastColumn="0" w:oddVBand="0" w:evenVBand="0" w:oddHBand="0" w:evenHBand="0" w:firstRowFirstColumn="0" w:firstRowLastColumn="0" w:lastRowFirstColumn="0" w:lastRowLastColumn="0"/>
            </w:pPr>
            <w:r>
              <w:t>2013</w:t>
            </w:r>
          </w:p>
        </w:tc>
      </w:tr>
    </w:tbl>
    <w:p w:rsidR="002112C6" w:rsidRPr="00495324" w:rsidRDefault="00495324" w:rsidP="00495324">
      <w:pPr>
        <w:pStyle w:val="Caption"/>
      </w:pPr>
      <w:r>
        <w:t xml:space="preserve">Table </w:t>
      </w:r>
      <w:r w:rsidR="00E76ECE">
        <w:fldChar w:fldCharType="begin"/>
      </w:r>
      <w:r w:rsidR="00E76ECE">
        <w:instrText xml:space="preserve"> SEQ Table \* ARABIC </w:instrText>
      </w:r>
      <w:r w:rsidR="00E76ECE">
        <w:fldChar w:fldCharType="separate"/>
      </w:r>
      <w:r w:rsidR="00DC651A">
        <w:rPr>
          <w:noProof/>
        </w:rPr>
        <w:t>6</w:t>
      </w:r>
      <w:r w:rsidR="00E76ECE">
        <w:rPr>
          <w:noProof/>
        </w:rPr>
        <w:fldChar w:fldCharType="end"/>
      </w:r>
      <w:r>
        <w:t>: Allocation of Coal blocks</w:t>
      </w:r>
    </w:p>
    <w:p w:rsidR="00A016D0" w:rsidRPr="00D925B9" w:rsidRDefault="002D1356" w:rsidP="002D1356">
      <w:pPr>
        <w:jc w:val="both"/>
        <w:rPr>
          <w:rFonts w:ascii="Times New Roman" w:hAnsi="Times New Roman" w:cs="Times New Roman"/>
          <w:b/>
          <w:sz w:val="24"/>
          <w:szCs w:val="24"/>
        </w:rPr>
      </w:pPr>
      <w:r>
        <w:rPr>
          <w:rFonts w:ascii="Times New Roman" w:hAnsi="Times New Roman" w:cs="Times New Roman"/>
          <w:b/>
          <w:sz w:val="24"/>
          <w:szCs w:val="24"/>
        </w:rPr>
        <w:t>Methods of Producing Electricity from Coal</w:t>
      </w:r>
    </w:p>
    <w:p w:rsidR="00A016D0" w:rsidRPr="00D925B9" w:rsidRDefault="00A016D0" w:rsidP="002D1356">
      <w:pPr>
        <w:jc w:val="both"/>
        <w:rPr>
          <w:rFonts w:ascii="Times New Roman" w:hAnsi="Times New Roman" w:cs="Times New Roman"/>
          <w:sz w:val="24"/>
          <w:szCs w:val="24"/>
        </w:rPr>
      </w:pPr>
      <w:r w:rsidRPr="00D925B9">
        <w:rPr>
          <w:rFonts w:ascii="Times New Roman" w:hAnsi="Times New Roman" w:cs="Times New Roman"/>
          <w:sz w:val="24"/>
          <w:szCs w:val="24"/>
        </w:rPr>
        <w:t>There are two routes to converting the thermal energy of coal into electricity.</w:t>
      </w:r>
    </w:p>
    <w:p w:rsidR="00A016D0" w:rsidRPr="00D925B9" w:rsidRDefault="00A016D0" w:rsidP="002D1356">
      <w:pPr>
        <w:pStyle w:val="ListParagraph"/>
        <w:numPr>
          <w:ilvl w:val="0"/>
          <w:numId w:val="3"/>
        </w:numPr>
        <w:jc w:val="both"/>
        <w:rPr>
          <w:rFonts w:ascii="Times New Roman" w:hAnsi="Times New Roman" w:cs="Times New Roman"/>
          <w:sz w:val="24"/>
          <w:szCs w:val="24"/>
        </w:rPr>
      </w:pPr>
      <w:r w:rsidRPr="00D925B9">
        <w:rPr>
          <w:rFonts w:ascii="Times New Roman" w:hAnsi="Times New Roman" w:cs="Times New Roman"/>
          <w:sz w:val="24"/>
          <w:szCs w:val="24"/>
        </w:rPr>
        <w:t>Pulverized Coal Combustion</w:t>
      </w:r>
    </w:p>
    <w:p w:rsidR="00A016D0" w:rsidRPr="00D925B9" w:rsidRDefault="00A016D0" w:rsidP="002D1356">
      <w:pPr>
        <w:pStyle w:val="ListParagraph"/>
        <w:numPr>
          <w:ilvl w:val="0"/>
          <w:numId w:val="3"/>
        </w:numPr>
        <w:jc w:val="both"/>
        <w:rPr>
          <w:rFonts w:ascii="Times New Roman" w:hAnsi="Times New Roman" w:cs="Times New Roman"/>
          <w:sz w:val="24"/>
          <w:szCs w:val="24"/>
        </w:rPr>
      </w:pPr>
      <w:r w:rsidRPr="00D925B9">
        <w:rPr>
          <w:rFonts w:ascii="Times New Roman" w:hAnsi="Times New Roman" w:cs="Times New Roman"/>
          <w:sz w:val="24"/>
          <w:szCs w:val="24"/>
        </w:rPr>
        <w:t>Gasification</w:t>
      </w:r>
    </w:p>
    <w:p w:rsidR="00A016D0" w:rsidRPr="00D925B9" w:rsidRDefault="00A016D0" w:rsidP="002D1356">
      <w:pPr>
        <w:pStyle w:val="ListParagraph"/>
        <w:numPr>
          <w:ilvl w:val="0"/>
          <w:numId w:val="4"/>
        </w:numPr>
        <w:jc w:val="both"/>
        <w:rPr>
          <w:rFonts w:ascii="Times New Roman" w:hAnsi="Times New Roman" w:cs="Times New Roman"/>
          <w:sz w:val="24"/>
          <w:szCs w:val="24"/>
        </w:rPr>
      </w:pPr>
      <w:r w:rsidRPr="00D925B9">
        <w:rPr>
          <w:rFonts w:ascii="Times New Roman" w:hAnsi="Times New Roman" w:cs="Times New Roman"/>
          <w:sz w:val="24"/>
          <w:szCs w:val="24"/>
        </w:rPr>
        <w:t>Post-mining gasification</w:t>
      </w:r>
    </w:p>
    <w:p w:rsidR="00A016D0" w:rsidRPr="00D925B9" w:rsidRDefault="00A016D0" w:rsidP="002D1356">
      <w:pPr>
        <w:pStyle w:val="ListParagraph"/>
        <w:numPr>
          <w:ilvl w:val="0"/>
          <w:numId w:val="4"/>
        </w:numPr>
        <w:jc w:val="both"/>
        <w:rPr>
          <w:rFonts w:ascii="Times New Roman" w:hAnsi="Times New Roman" w:cs="Times New Roman"/>
          <w:sz w:val="24"/>
          <w:szCs w:val="24"/>
        </w:rPr>
      </w:pPr>
      <w:r w:rsidRPr="00D925B9">
        <w:rPr>
          <w:rFonts w:ascii="Times New Roman" w:hAnsi="Times New Roman" w:cs="Times New Roman"/>
          <w:sz w:val="24"/>
          <w:szCs w:val="24"/>
        </w:rPr>
        <w:t>Underground gasification</w:t>
      </w:r>
    </w:p>
    <w:p w:rsidR="00A016D0" w:rsidRPr="00D925B9" w:rsidRDefault="00A016D0" w:rsidP="002D1356">
      <w:pPr>
        <w:jc w:val="both"/>
        <w:rPr>
          <w:rFonts w:ascii="Times New Roman" w:hAnsi="Times New Roman" w:cs="Times New Roman"/>
          <w:b/>
          <w:sz w:val="24"/>
          <w:szCs w:val="24"/>
        </w:rPr>
      </w:pPr>
    </w:p>
    <w:p w:rsidR="00A016D0" w:rsidRPr="00D925B9" w:rsidRDefault="00A016D0" w:rsidP="002D1356">
      <w:pPr>
        <w:pStyle w:val="ListParagraph"/>
        <w:numPr>
          <w:ilvl w:val="0"/>
          <w:numId w:val="5"/>
        </w:numPr>
        <w:jc w:val="both"/>
        <w:rPr>
          <w:rFonts w:ascii="Times New Roman" w:hAnsi="Times New Roman" w:cs="Times New Roman"/>
          <w:b/>
          <w:sz w:val="24"/>
          <w:szCs w:val="24"/>
        </w:rPr>
      </w:pPr>
      <w:r w:rsidRPr="00D925B9">
        <w:rPr>
          <w:rFonts w:ascii="Times New Roman" w:hAnsi="Times New Roman" w:cs="Times New Roman"/>
          <w:b/>
          <w:sz w:val="24"/>
          <w:szCs w:val="24"/>
        </w:rPr>
        <w:t>Coal-fired power stations employing Pulverized Coal Combustion</w:t>
      </w:r>
    </w:p>
    <w:p w:rsidR="00A016D0" w:rsidRPr="00D925B9" w:rsidRDefault="00A016D0" w:rsidP="002D1356">
      <w:pPr>
        <w:pStyle w:val="ListParagraph"/>
        <w:jc w:val="both"/>
        <w:rPr>
          <w:rFonts w:ascii="Times New Roman" w:hAnsi="Times New Roman" w:cs="Times New Roman"/>
          <w:b/>
          <w:sz w:val="24"/>
          <w:szCs w:val="24"/>
        </w:rPr>
      </w:pPr>
    </w:p>
    <w:p w:rsidR="00A016D0" w:rsidRPr="00D925B9" w:rsidRDefault="00A016D0" w:rsidP="002D1356">
      <w:pPr>
        <w:pStyle w:val="ListParagraph"/>
        <w:jc w:val="both"/>
        <w:rPr>
          <w:rFonts w:ascii="Times New Roman" w:hAnsi="Times New Roman" w:cs="Times New Roman"/>
          <w:sz w:val="24"/>
          <w:szCs w:val="24"/>
        </w:rPr>
      </w:pPr>
      <w:r w:rsidRPr="00D925B9">
        <w:rPr>
          <w:rFonts w:ascii="Times New Roman" w:hAnsi="Times New Roman" w:cs="Times New Roman"/>
          <w:sz w:val="24"/>
          <w:szCs w:val="24"/>
        </w:rPr>
        <w:t>This method involves direct burning of the coal to produce heat that is used to generate steam from water to turn conventional steam turbines. While the route is relatively straightforward, direct burning of coal increases the external costs of energy by releasing greenhouse gases and other toxic oxides and polluting particulate matter into the atmosphere in large amounts.</w:t>
      </w:r>
    </w:p>
    <w:p w:rsidR="00A016D0" w:rsidRPr="00D925B9" w:rsidRDefault="00A016D0" w:rsidP="002D1356">
      <w:pPr>
        <w:pStyle w:val="ListParagraph"/>
        <w:jc w:val="both"/>
        <w:rPr>
          <w:rFonts w:ascii="Times New Roman" w:hAnsi="Times New Roman" w:cs="Times New Roman"/>
          <w:sz w:val="24"/>
          <w:szCs w:val="24"/>
        </w:rPr>
      </w:pPr>
    </w:p>
    <w:p w:rsidR="00A016D0" w:rsidRPr="00D925B9" w:rsidRDefault="00A016D0" w:rsidP="002D1356">
      <w:pPr>
        <w:pStyle w:val="ListParagraph"/>
        <w:jc w:val="both"/>
        <w:rPr>
          <w:rFonts w:ascii="Times New Roman" w:hAnsi="Times New Roman" w:cs="Times New Roman"/>
          <w:sz w:val="24"/>
          <w:szCs w:val="24"/>
        </w:rPr>
      </w:pPr>
      <w:r w:rsidRPr="00D925B9">
        <w:rPr>
          <w:rFonts w:ascii="Times New Roman" w:hAnsi="Times New Roman" w:cs="Times New Roman"/>
          <w:sz w:val="24"/>
          <w:szCs w:val="24"/>
        </w:rPr>
        <w:t xml:space="preserve">Coal is first milled to a fine powder, which increases the surface area and allows it to burn more quickly. In these </w:t>
      </w:r>
      <w:proofErr w:type="spellStart"/>
      <w:r w:rsidRPr="00D925B9">
        <w:rPr>
          <w:rFonts w:ascii="Times New Roman" w:hAnsi="Times New Roman" w:cs="Times New Roman"/>
          <w:sz w:val="24"/>
          <w:szCs w:val="24"/>
        </w:rPr>
        <w:t>pulverised</w:t>
      </w:r>
      <w:proofErr w:type="spellEnd"/>
      <w:r w:rsidRPr="00D925B9">
        <w:rPr>
          <w:rFonts w:ascii="Times New Roman" w:hAnsi="Times New Roman" w:cs="Times New Roman"/>
          <w:sz w:val="24"/>
          <w:szCs w:val="24"/>
        </w:rPr>
        <w:t xml:space="preserve"> coal combustion (PCC) systems, the powdered </w:t>
      </w:r>
      <w:r w:rsidRPr="00D925B9">
        <w:rPr>
          <w:rFonts w:ascii="Times New Roman" w:hAnsi="Times New Roman" w:cs="Times New Roman"/>
          <w:sz w:val="24"/>
          <w:szCs w:val="24"/>
        </w:rPr>
        <w:lastRenderedPageBreak/>
        <w:t>coal is blown into the combustion chamber of a boiler where it is burnt at high temperature. The hot gases and heat energy produced converts water – in tubes lining the boiler – into steam. The efficiency of such a system is only about 33%.</w:t>
      </w:r>
    </w:p>
    <w:p w:rsidR="00A016D0" w:rsidRPr="00D925B9" w:rsidRDefault="00A016D0" w:rsidP="002D1356">
      <w:pPr>
        <w:pStyle w:val="ListParagraph"/>
        <w:jc w:val="both"/>
        <w:rPr>
          <w:rFonts w:ascii="Times New Roman" w:hAnsi="Times New Roman" w:cs="Times New Roman"/>
          <w:sz w:val="24"/>
          <w:szCs w:val="24"/>
        </w:rPr>
      </w:pPr>
    </w:p>
    <w:p w:rsidR="00A016D0" w:rsidRPr="00D925B9" w:rsidRDefault="00A016D0" w:rsidP="002D1356">
      <w:pPr>
        <w:pStyle w:val="ListParagraph"/>
        <w:numPr>
          <w:ilvl w:val="0"/>
          <w:numId w:val="5"/>
        </w:numPr>
        <w:jc w:val="both"/>
        <w:rPr>
          <w:rFonts w:ascii="Times New Roman" w:hAnsi="Times New Roman" w:cs="Times New Roman"/>
          <w:sz w:val="24"/>
          <w:szCs w:val="24"/>
        </w:rPr>
      </w:pPr>
      <w:r w:rsidRPr="00D925B9">
        <w:rPr>
          <w:rFonts w:ascii="Times New Roman" w:hAnsi="Times New Roman" w:cs="Times New Roman"/>
          <w:b/>
          <w:sz w:val="24"/>
          <w:szCs w:val="24"/>
        </w:rPr>
        <w:t>Gasification</w:t>
      </w:r>
    </w:p>
    <w:p w:rsidR="00A016D0" w:rsidRPr="00D925B9" w:rsidRDefault="00A016D0" w:rsidP="002D1356">
      <w:pPr>
        <w:pStyle w:val="ListParagraph"/>
        <w:jc w:val="both"/>
        <w:rPr>
          <w:rFonts w:ascii="Times New Roman" w:hAnsi="Times New Roman" w:cs="Times New Roman"/>
          <w:sz w:val="24"/>
          <w:szCs w:val="24"/>
        </w:rPr>
      </w:pPr>
      <w:r w:rsidRPr="00D925B9">
        <w:rPr>
          <w:rFonts w:ascii="Times New Roman" w:hAnsi="Times New Roman" w:cs="Times New Roman"/>
          <w:sz w:val="24"/>
          <w:szCs w:val="24"/>
        </w:rPr>
        <w:t xml:space="preserve">In a process employing gasification, coal is first converted into a synthesis gas (syngas) by injecting the feedstock with oxygen and steam in a high temperature pressurized reactor. It is a partial oxidation process that produces syngas which is a mixture comprised of primarily hydrogen and carbon monoxide. It is essentially a clean coal technology and the process is described in detail in chapter 4 when looking at emission from power plants. Syngas, after clean up, is basically used to turn a gas turbine to generate electricity. Additionally, the heat from the gasification process is captured to produce steam to turn steam turbines. This combined cycle ends up enhancing the power plant’s efficiency up to 60%. </w:t>
      </w:r>
    </w:p>
    <w:p w:rsidR="00A016D0" w:rsidRPr="00D925B9" w:rsidRDefault="00A016D0" w:rsidP="002D1356">
      <w:pPr>
        <w:pStyle w:val="ListParagraph"/>
        <w:jc w:val="both"/>
        <w:rPr>
          <w:rFonts w:ascii="Times New Roman" w:hAnsi="Times New Roman" w:cs="Times New Roman"/>
          <w:sz w:val="24"/>
          <w:szCs w:val="24"/>
        </w:rPr>
      </w:pPr>
    </w:p>
    <w:p w:rsidR="00A016D0" w:rsidRPr="00D925B9" w:rsidRDefault="00A016D0" w:rsidP="002D1356">
      <w:pPr>
        <w:pStyle w:val="ListParagraph"/>
        <w:jc w:val="both"/>
        <w:rPr>
          <w:rFonts w:ascii="Times New Roman" w:hAnsi="Times New Roman" w:cs="Times New Roman"/>
          <w:sz w:val="24"/>
          <w:szCs w:val="24"/>
        </w:rPr>
      </w:pPr>
      <w:r w:rsidRPr="00D925B9">
        <w:rPr>
          <w:rFonts w:ascii="Times New Roman" w:hAnsi="Times New Roman" w:cs="Times New Roman"/>
          <w:sz w:val="24"/>
          <w:szCs w:val="24"/>
        </w:rPr>
        <w:t xml:space="preserve">Gasification is the technology that most PCC power plants are shifting towards world-wide and </w:t>
      </w:r>
      <w:proofErr w:type="spellStart"/>
      <w:r w:rsidRPr="00D925B9">
        <w:rPr>
          <w:rFonts w:ascii="Times New Roman" w:hAnsi="Times New Roman" w:cs="Times New Roman"/>
          <w:sz w:val="24"/>
          <w:szCs w:val="24"/>
        </w:rPr>
        <w:t>Thar</w:t>
      </w:r>
      <w:proofErr w:type="spellEnd"/>
      <w:r w:rsidRPr="00D925B9">
        <w:rPr>
          <w:rFonts w:ascii="Times New Roman" w:hAnsi="Times New Roman" w:cs="Times New Roman"/>
          <w:sz w:val="24"/>
          <w:szCs w:val="24"/>
        </w:rPr>
        <w:t xml:space="preserve"> Coal exploitation is also expected to build IGCC plants for an environmental friendly process of generation of electricity.</w:t>
      </w:r>
    </w:p>
    <w:p w:rsidR="00A016D0" w:rsidRPr="00D925B9" w:rsidRDefault="00A016D0" w:rsidP="002D1356">
      <w:pPr>
        <w:pStyle w:val="ListParagraph"/>
        <w:jc w:val="both"/>
        <w:rPr>
          <w:rFonts w:ascii="Times New Roman" w:hAnsi="Times New Roman" w:cs="Times New Roman"/>
          <w:sz w:val="24"/>
          <w:szCs w:val="24"/>
        </w:rPr>
      </w:pPr>
    </w:p>
    <w:p w:rsidR="00A016D0" w:rsidRPr="00D925B9" w:rsidRDefault="00A016D0" w:rsidP="002D1356">
      <w:pPr>
        <w:pStyle w:val="ListParagraph"/>
        <w:jc w:val="both"/>
        <w:rPr>
          <w:rFonts w:ascii="Times New Roman" w:hAnsi="Times New Roman" w:cs="Times New Roman"/>
          <w:sz w:val="24"/>
          <w:szCs w:val="24"/>
        </w:rPr>
      </w:pPr>
      <w:r w:rsidRPr="00D925B9">
        <w:rPr>
          <w:rFonts w:ascii="Times New Roman" w:hAnsi="Times New Roman" w:cs="Times New Roman"/>
          <w:sz w:val="24"/>
          <w:szCs w:val="24"/>
        </w:rPr>
        <w:t xml:space="preserve">While, conventionally the process of gasification is carried out over-ground in large </w:t>
      </w:r>
      <w:proofErr w:type="spellStart"/>
      <w:r w:rsidRPr="00D925B9">
        <w:rPr>
          <w:rFonts w:ascii="Times New Roman" w:hAnsi="Times New Roman" w:cs="Times New Roman"/>
          <w:sz w:val="24"/>
          <w:szCs w:val="24"/>
        </w:rPr>
        <w:t>gasifiers</w:t>
      </w:r>
      <w:proofErr w:type="spellEnd"/>
      <w:r w:rsidRPr="00D925B9">
        <w:rPr>
          <w:rFonts w:ascii="Times New Roman" w:hAnsi="Times New Roman" w:cs="Times New Roman"/>
          <w:sz w:val="24"/>
          <w:szCs w:val="24"/>
        </w:rPr>
        <w:t xml:space="preserve"> (see chapter 4), an emerging technology is that of in-situ or underground coal gasification in which the oxidants are injected directly into the coal seam and extracting the product gas out of another well and using it in an ordinary IGCC power plant. The R&amp;D pilot project lead by Dr. Samar </w:t>
      </w:r>
      <w:proofErr w:type="spellStart"/>
      <w:r w:rsidRPr="00D925B9">
        <w:rPr>
          <w:rFonts w:ascii="Times New Roman" w:hAnsi="Times New Roman" w:cs="Times New Roman"/>
          <w:sz w:val="24"/>
          <w:szCs w:val="24"/>
        </w:rPr>
        <w:t>Mubarakmand</w:t>
      </w:r>
      <w:proofErr w:type="spellEnd"/>
      <w:r w:rsidRPr="00D925B9">
        <w:rPr>
          <w:rFonts w:ascii="Times New Roman" w:hAnsi="Times New Roman" w:cs="Times New Roman"/>
          <w:sz w:val="24"/>
          <w:szCs w:val="24"/>
        </w:rPr>
        <w:t xml:space="preserve"> of the Planning Commission is focused on utilizing UCG in </w:t>
      </w:r>
      <w:proofErr w:type="spellStart"/>
      <w:r w:rsidRPr="00D925B9">
        <w:rPr>
          <w:rFonts w:ascii="Times New Roman" w:hAnsi="Times New Roman" w:cs="Times New Roman"/>
          <w:sz w:val="24"/>
          <w:szCs w:val="24"/>
        </w:rPr>
        <w:t>Thar</w:t>
      </w:r>
      <w:proofErr w:type="spellEnd"/>
      <w:r w:rsidRPr="00D925B9">
        <w:rPr>
          <w:rFonts w:ascii="Times New Roman" w:hAnsi="Times New Roman" w:cs="Times New Roman"/>
          <w:sz w:val="24"/>
          <w:szCs w:val="24"/>
        </w:rPr>
        <w:t xml:space="preserve"> to produce syngas for power plants.</w:t>
      </w:r>
    </w:p>
    <w:p w:rsidR="00A016D0" w:rsidRPr="00D925B9" w:rsidRDefault="00A016D0" w:rsidP="002D1356">
      <w:pPr>
        <w:pStyle w:val="ListParagraph"/>
        <w:jc w:val="both"/>
        <w:rPr>
          <w:rFonts w:ascii="Times New Roman" w:hAnsi="Times New Roman" w:cs="Times New Roman"/>
          <w:sz w:val="24"/>
          <w:szCs w:val="24"/>
        </w:rPr>
      </w:pPr>
    </w:p>
    <w:p w:rsidR="00A016D0" w:rsidRPr="00D925B9" w:rsidRDefault="00A016D0" w:rsidP="002D1356">
      <w:pPr>
        <w:pStyle w:val="ListParagraph"/>
        <w:jc w:val="both"/>
        <w:rPr>
          <w:rFonts w:ascii="Times New Roman" w:hAnsi="Times New Roman" w:cs="Times New Roman"/>
          <w:sz w:val="24"/>
          <w:szCs w:val="24"/>
        </w:rPr>
      </w:pPr>
      <w:r w:rsidRPr="00D925B9">
        <w:rPr>
          <w:rFonts w:ascii="Times New Roman" w:hAnsi="Times New Roman" w:cs="Times New Roman"/>
          <w:sz w:val="24"/>
          <w:szCs w:val="24"/>
        </w:rPr>
        <w:t xml:space="preserve">The following chapters will look at how the dynamics of the above-mentioned processes are directly related to the consequences for the environment that the utility of </w:t>
      </w:r>
      <w:proofErr w:type="spellStart"/>
      <w:r w:rsidRPr="00D925B9">
        <w:rPr>
          <w:rFonts w:ascii="Times New Roman" w:hAnsi="Times New Roman" w:cs="Times New Roman"/>
          <w:sz w:val="24"/>
          <w:szCs w:val="24"/>
        </w:rPr>
        <w:t>Thar</w:t>
      </w:r>
      <w:proofErr w:type="spellEnd"/>
      <w:r w:rsidRPr="00D925B9">
        <w:rPr>
          <w:rFonts w:ascii="Times New Roman" w:hAnsi="Times New Roman" w:cs="Times New Roman"/>
          <w:sz w:val="24"/>
          <w:szCs w:val="24"/>
        </w:rPr>
        <w:t xml:space="preserve"> coal holds.</w:t>
      </w:r>
    </w:p>
    <w:p w:rsidR="00A016D0" w:rsidRPr="00D925B9" w:rsidRDefault="00A016D0" w:rsidP="002D1356">
      <w:pPr>
        <w:jc w:val="both"/>
        <w:rPr>
          <w:rFonts w:ascii="Times New Roman" w:hAnsi="Times New Roman" w:cs="Times New Roman"/>
          <w:sz w:val="24"/>
          <w:szCs w:val="24"/>
        </w:rPr>
      </w:pPr>
    </w:p>
    <w:p w:rsidR="00A016D0" w:rsidRPr="00D925B9" w:rsidRDefault="00A016D0" w:rsidP="002D1356">
      <w:pPr>
        <w:jc w:val="both"/>
        <w:rPr>
          <w:rFonts w:ascii="Times New Roman" w:hAnsi="Times New Roman" w:cs="Times New Roman"/>
          <w:sz w:val="24"/>
          <w:szCs w:val="24"/>
        </w:rPr>
      </w:pPr>
    </w:p>
    <w:p w:rsidR="00A016D0" w:rsidRPr="00D925B9" w:rsidRDefault="00A016D0" w:rsidP="002D1356">
      <w:pPr>
        <w:jc w:val="both"/>
        <w:rPr>
          <w:rFonts w:ascii="Times New Roman" w:hAnsi="Times New Roman" w:cs="Times New Roman"/>
          <w:sz w:val="24"/>
          <w:szCs w:val="24"/>
        </w:rPr>
      </w:pPr>
    </w:p>
    <w:p w:rsidR="002A3EF9" w:rsidRPr="00D925B9" w:rsidRDefault="002A3EF9" w:rsidP="002D1356">
      <w:pPr>
        <w:jc w:val="both"/>
        <w:rPr>
          <w:rFonts w:ascii="Times New Roman" w:hAnsi="Times New Roman" w:cs="Times New Roman"/>
          <w:sz w:val="24"/>
          <w:szCs w:val="24"/>
        </w:rPr>
      </w:pPr>
    </w:p>
    <w:p w:rsidR="002A3EF9" w:rsidRPr="00D925B9" w:rsidRDefault="002A3EF9" w:rsidP="002D1356">
      <w:pPr>
        <w:jc w:val="both"/>
        <w:rPr>
          <w:rFonts w:ascii="Times New Roman" w:hAnsi="Times New Roman" w:cs="Times New Roman"/>
          <w:sz w:val="24"/>
          <w:szCs w:val="24"/>
        </w:rPr>
      </w:pPr>
    </w:p>
    <w:p w:rsidR="002A3EF9" w:rsidRPr="00D925B9" w:rsidRDefault="002A3EF9" w:rsidP="002D1356">
      <w:pPr>
        <w:jc w:val="both"/>
        <w:rPr>
          <w:rFonts w:ascii="Times New Roman" w:hAnsi="Times New Roman" w:cs="Times New Roman"/>
          <w:sz w:val="24"/>
          <w:szCs w:val="24"/>
        </w:rPr>
      </w:pPr>
    </w:p>
    <w:p w:rsidR="002A3EF9" w:rsidRPr="00D925B9" w:rsidRDefault="002A3EF9" w:rsidP="002D1356">
      <w:pPr>
        <w:jc w:val="both"/>
        <w:rPr>
          <w:rFonts w:ascii="Times New Roman" w:hAnsi="Times New Roman" w:cs="Times New Roman"/>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D925B9" w:rsidRDefault="002A3EF9" w:rsidP="002D1356">
      <w:pPr>
        <w:autoSpaceDE w:val="0"/>
        <w:autoSpaceDN w:val="0"/>
        <w:adjustRightInd w:val="0"/>
        <w:spacing w:after="0" w:line="240" w:lineRule="auto"/>
        <w:jc w:val="both"/>
        <w:rPr>
          <w:rFonts w:ascii="Times New Roman" w:hAnsi="Times New Roman" w:cs="Times New Roman"/>
          <w:sz w:val="24"/>
          <w:szCs w:val="24"/>
        </w:rPr>
      </w:pPr>
    </w:p>
    <w:p w:rsidR="002A3EF9" w:rsidRPr="00CB4524" w:rsidRDefault="00CB4524" w:rsidP="00C814D3">
      <w:pPr>
        <w:pStyle w:val="ListParagraph"/>
        <w:numPr>
          <w:ilvl w:val="0"/>
          <w:numId w:val="26"/>
        </w:numPr>
        <w:autoSpaceDE w:val="0"/>
        <w:autoSpaceDN w:val="0"/>
        <w:adjustRightInd w:val="0"/>
        <w:spacing w:after="0" w:line="240" w:lineRule="auto"/>
        <w:jc w:val="both"/>
        <w:rPr>
          <w:rFonts w:ascii="Times New Roman" w:hAnsi="Times New Roman" w:cs="Times New Roman"/>
          <w:b/>
          <w:iCs/>
          <w:sz w:val="24"/>
          <w:szCs w:val="24"/>
        </w:rPr>
      </w:pPr>
      <w:r w:rsidRPr="00CB4524">
        <w:rPr>
          <w:rFonts w:ascii="Times New Roman" w:hAnsi="Times New Roman" w:cs="Times New Roman"/>
          <w:b/>
          <w:iCs/>
          <w:sz w:val="24"/>
          <w:szCs w:val="24"/>
        </w:rPr>
        <w:t xml:space="preserve"> </w:t>
      </w:r>
      <w:r w:rsidR="00A016D0" w:rsidRPr="00CB4524">
        <w:rPr>
          <w:rFonts w:ascii="Times New Roman" w:hAnsi="Times New Roman" w:cs="Times New Roman"/>
          <w:b/>
          <w:iCs/>
          <w:sz w:val="24"/>
          <w:szCs w:val="24"/>
        </w:rPr>
        <w:t>Approach to the Environmental Analysis</w:t>
      </w:r>
    </w:p>
    <w:p w:rsidR="00A016D0" w:rsidRPr="00D925B9" w:rsidRDefault="00A016D0" w:rsidP="002D1356">
      <w:pPr>
        <w:autoSpaceDE w:val="0"/>
        <w:autoSpaceDN w:val="0"/>
        <w:adjustRightInd w:val="0"/>
        <w:spacing w:after="0" w:line="240" w:lineRule="auto"/>
        <w:jc w:val="both"/>
        <w:rPr>
          <w:rFonts w:ascii="Times New Roman" w:hAnsi="Times New Roman" w:cs="Times New Roman"/>
          <w:iCs/>
          <w:sz w:val="24"/>
          <w:szCs w:val="24"/>
        </w:rPr>
      </w:pPr>
    </w:p>
    <w:p w:rsidR="00A016D0"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In order to look at how the physical processes involved in extracting energy out of the coal (mining and gasification) and the products of the electricity generation cycles in power plants have an effect on the surrounding atmosphere and the local population, the study was done for three separate components of the environment.</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pStyle w:val="ListParagraph"/>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Air</w:t>
      </w:r>
    </w:p>
    <w:p w:rsidR="00783AC1" w:rsidRPr="00D925B9" w:rsidRDefault="00783AC1" w:rsidP="002D1356">
      <w:pPr>
        <w:pStyle w:val="ListParagraph"/>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Water resources</w:t>
      </w:r>
    </w:p>
    <w:p w:rsidR="00783AC1" w:rsidRPr="00D925B9" w:rsidRDefault="00783AC1" w:rsidP="002D1356">
      <w:pPr>
        <w:pStyle w:val="ListParagraph"/>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Land and soil</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For each of the above mentioned components the research was divided into three main modules namely:</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pStyle w:val="ListParagraph"/>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Emissions</w:t>
      </w:r>
    </w:p>
    <w:p w:rsidR="00783AC1" w:rsidRPr="00D925B9" w:rsidRDefault="00783AC1" w:rsidP="002D1356">
      <w:pPr>
        <w:pStyle w:val="ListParagraph"/>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Spread </w:t>
      </w:r>
    </w:p>
    <w:p w:rsidR="00783AC1" w:rsidRPr="00D925B9" w:rsidRDefault="00783AC1" w:rsidP="002D1356">
      <w:pPr>
        <w:pStyle w:val="ListParagraph"/>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Effects</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t>Air pollution</w:t>
      </w:r>
    </w:p>
    <w:p w:rsidR="00783AC1" w:rsidRPr="00D925B9" w:rsidRDefault="00783AC1" w:rsidP="002D1356">
      <w:pPr>
        <w:autoSpaceDE w:val="0"/>
        <w:autoSpaceDN w:val="0"/>
        <w:adjustRightInd w:val="0"/>
        <w:spacing w:after="0" w:line="240" w:lineRule="auto"/>
        <w:jc w:val="both"/>
        <w:rPr>
          <w:rFonts w:ascii="Times New Roman" w:hAnsi="Times New Roman" w:cs="Times New Roman"/>
          <w:b/>
          <w:iCs/>
          <w:sz w:val="24"/>
          <w:szCs w:val="24"/>
        </w:rPr>
      </w:pP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sources of air pollution from coal based power plants fall into three categories</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pStyle w:val="ListParagraph"/>
        <w:numPr>
          <w:ilvl w:val="0"/>
          <w:numId w:val="7"/>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Carbon emissions</w:t>
      </w:r>
    </w:p>
    <w:p w:rsidR="00783AC1" w:rsidRPr="00D925B9" w:rsidRDefault="00783AC1" w:rsidP="002D1356">
      <w:pPr>
        <w:pStyle w:val="ListParagraph"/>
        <w:numPr>
          <w:ilvl w:val="0"/>
          <w:numId w:val="7"/>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Particulate matter</w:t>
      </w:r>
    </w:p>
    <w:p w:rsidR="00783AC1" w:rsidRPr="00D925B9" w:rsidRDefault="00783AC1" w:rsidP="002D1356">
      <w:pPr>
        <w:pStyle w:val="ListParagraph"/>
        <w:numPr>
          <w:ilvl w:val="0"/>
          <w:numId w:val="7"/>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Other greenhouse gases and toxic oxides</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Carbon emissions and other </w:t>
      </w:r>
      <w:proofErr w:type="spellStart"/>
      <w:r w:rsidRPr="00D925B9">
        <w:rPr>
          <w:rFonts w:ascii="Times New Roman" w:hAnsi="Times New Roman" w:cs="Times New Roman"/>
          <w:iCs/>
          <w:sz w:val="24"/>
          <w:szCs w:val="24"/>
        </w:rPr>
        <w:t>green house</w:t>
      </w:r>
      <w:proofErr w:type="spellEnd"/>
      <w:r w:rsidRPr="00D925B9">
        <w:rPr>
          <w:rFonts w:ascii="Times New Roman" w:hAnsi="Times New Roman" w:cs="Times New Roman"/>
          <w:iCs/>
          <w:sz w:val="24"/>
          <w:szCs w:val="24"/>
        </w:rPr>
        <w:t xml:space="preserve"> gases such as methane and nitrogen oxides are important from the climate change perspective whereas toxic oxides and volatile particulate matter pose serious health hazards if the human population is exposed to certain levels.</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pStyle w:val="ListParagraph"/>
        <w:numPr>
          <w:ilvl w:val="0"/>
          <w:numId w:val="9"/>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emission details were obtained by studying gasification and power production in IGCC plants in detail and quantifying the links between production of various pollutant gases, the amount of coal consumed and the kWh of electricity generated.</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pStyle w:val="ListParagraph"/>
        <w:numPr>
          <w:ilvl w:val="0"/>
          <w:numId w:val="9"/>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spread of these pollutants was mapped by applying dispersion models to the emission data and seeing how the concentrations of the pollutants evolve over time and space following electricity production.</w:t>
      </w:r>
    </w:p>
    <w:p w:rsidR="00783AC1" w:rsidRPr="00D925B9" w:rsidRDefault="00783AC1" w:rsidP="002D1356">
      <w:pPr>
        <w:pStyle w:val="ListParagraph"/>
        <w:jc w:val="both"/>
        <w:rPr>
          <w:rFonts w:ascii="Times New Roman" w:hAnsi="Times New Roman" w:cs="Times New Roman"/>
          <w:iCs/>
          <w:sz w:val="24"/>
          <w:szCs w:val="24"/>
        </w:rPr>
      </w:pPr>
    </w:p>
    <w:p w:rsidR="00783AC1" w:rsidRPr="00D925B9" w:rsidRDefault="00783AC1" w:rsidP="002D1356">
      <w:pPr>
        <w:pStyle w:val="ListParagraph"/>
        <w:numPr>
          <w:ilvl w:val="0"/>
          <w:numId w:val="9"/>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effects of the spread were demonstrated by analyzing the dispersion results and comparing them to standard safe limits set by international expert agencies such as the WHO. A comparison of the results with other forms of electricity generation is also provided where possible.</w:t>
      </w:r>
    </w:p>
    <w:p w:rsidR="00783AC1" w:rsidRPr="00D925B9" w:rsidRDefault="00783AC1" w:rsidP="002D1356">
      <w:pPr>
        <w:pStyle w:val="ListParagraph"/>
        <w:jc w:val="both"/>
        <w:rPr>
          <w:rFonts w:ascii="Times New Roman" w:hAnsi="Times New Roman" w:cs="Times New Roman"/>
          <w:iCs/>
          <w:sz w:val="24"/>
          <w:szCs w:val="24"/>
        </w:rPr>
      </w:pPr>
    </w:p>
    <w:p w:rsidR="00783AC1" w:rsidRPr="00D925B9" w:rsidRDefault="00783AC1" w:rsidP="002D1356">
      <w:pPr>
        <w:pStyle w:val="ListParagraph"/>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t>Water Pollution</w:t>
      </w:r>
    </w:p>
    <w:p w:rsidR="00783AC1" w:rsidRPr="00D925B9" w:rsidRDefault="00783AC1" w:rsidP="002D1356">
      <w:pPr>
        <w:pStyle w:val="ListParagraph"/>
        <w:autoSpaceDE w:val="0"/>
        <w:autoSpaceDN w:val="0"/>
        <w:adjustRightInd w:val="0"/>
        <w:spacing w:after="0" w:line="240" w:lineRule="auto"/>
        <w:jc w:val="both"/>
        <w:rPr>
          <w:rFonts w:ascii="Times New Roman" w:hAnsi="Times New Roman" w:cs="Times New Roman"/>
          <w:b/>
          <w:iCs/>
          <w:sz w:val="24"/>
          <w:szCs w:val="24"/>
        </w:rPr>
      </w:pPr>
    </w:p>
    <w:p w:rsidR="00783AC1" w:rsidRPr="00D925B9" w:rsidRDefault="00783AC1" w:rsidP="002D1356">
      <w:pPr>
        <w:pStyle w:val="ListParagraph"/>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The main source of groundwater pollution is from the underground processes that are carried out in the vicinity of aquifers in order to extract coal and/or syngas. </w:t>
      </w:r>
    </w:p>
    <w:p w:rsidR="00783AC1" w:rsidRPr="00D925B9" w:rsidRDefault="00783AC1" w:rsidP="002D1356">
      <w:pPr>
        <w:pStyle w:val="ListParagraph"/>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pStyle w:val="ListParagraph"/>
        <w:numPr>
          <w:ilvl w:val="0"/>
          <w:numId w:val="10"/>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Again the emission/seepage details were obtained by studying basics of groundwater hydrology, what harmful chemicals can be released into the aquifers and how the expansion of the UCG cavity results into seepage of these chemicals into the aquifers. </w:t>
      </w:r>
    </w:p>
    <w:p w:rsidR="00783AC1" w:rsidRPr="00D925B9" w:rsidRDefault="00783AC1" w:rsidP="002D1356">
      <w:pPr>
        <w:pStyle w:val="ListParagraph"/>
        <w:autoSpaceDE w:val="0"/>
        <w:autoSpaceDN w:val="0"/>
        <w:adjustRightInd w:val="0"/>
        <w:spacing w:after="0" w:line="240" w:lineRule="auto"/>
        <w:ind w:left="1440"/>
        <w:jc w:val="both"/>
        <w:rPr>
          <w:rFonts w:ascii="Times New Roman" w:hAnsi="Times New Roman" w:cs="Times New Roman"/>
          <w:iCs/>
          <w:sz w:val="24"/>
          <w:szCs w:val="24"/>
        </w:rPr>
      </w:pPr>
    </w:p>
    <w:p w:rsidR="00783AC1" w:rsidRPr="00D925B9" w:rsidRDefault="00783AC1" w:rsidP="002D1356">
      <w:pPr>
        <w:pStyle w:val="ListParagraph"/>
        <w:numPr>
          <w:ilvl w:val="0"/>
          <w:numId w:val="10"/>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spread of these harmful chemicals was mapped by applying appropriate Mathematical models of fluid flow to see how their concentrations evolve over time in groundwater</w:t>
      </w:r>
    </w:p>
    <w:p w:rsidR="00783AC1" w:rsidRPr="00D925B9" w:rsidRDefault="00783AC1" w:rsidP="002D1356">
      <w:pPr>
        <w:pStyle w:val="ListParagraph"/>
        <w:jc w:val="both"/>
        <w:rPr>
          <w:rFonts w:ascii="Times New Roman" w:hAnsi="Times New Roman" w:cs="Times New Roman"/>
          <w:iCs/>
          <w:sz w:val="24"/>
          <w:szCs w:val="24"/>
        </w:rPr>
      </w:pPr>
    </w:p>
    <w:p w:rsidR="00783AC1" w:rsidRPr="00D925B9" w:rsidRDefault="00783AC1" w:rsidP="002D1356">
      <w:pPr>
        <w:pStyle w:val="ListParagraph"/>
        <w:numPr>
          <w:ilvl w:val="0"/>
          <w:numId w:val="10"/>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effects were seen by comparing the predicted concentrations to safety limits and whether or not the water was fit for human consumption after coal exploitation has taken place</w:t>
      </w:r>
    </w:p>
    <w:p w:rsidR="00783AC1" w:rsidRPr="00D925B9" w:rsidRDefault="00783AC1" w:rsidP="002D1356">
      <w:pPr>
        <w:pStyle w:val="ListParagraph"/>
        <w:jc w:val="both"/>
        <w:rPr>
          <w:rFonts w:ascii="Times New Roman" w:hAnsi="Times New Roman" w:cs="Times New Roman"/>
          <w:iCs/>
          <w:sz w:val="24"/>
          <w:szCs w:val="24"/>
        </w:rPr>
      </w:pPr>
    </w:p>
    <w:p w:rsidR="00783AC1" w:rsidRPr="00D925B9" w:rsidRDefault="00783AC1" w:rsidP="002D1356">
      <w:pPr>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t>Soil and Land Pollution</w:t>
      </w:r>
    </w:p>
    <w:p w:rsidR="00783AC1" w:rsidRPr="00D925B9" w:rsidRDefault="00783AC1" w:rsidP="002D1356">
      <w:pPr>
        <w:autoSpaceDE w:val="0"/>
        <w:autoSpaceDN w:val="0"/>
        <w:adjustRightInd w:val="0"/>
        <w:spacing w:after="0" w:line="240" w:lineRule="auto"/>
        <w:jc w:val="both"/>
        <w:rPr>
          <w:rFonts w:ascii="Times New Roman" w:hAnsi="Times New Roman" w:cs="Times New Roman"/>
          <w:b/>
          <w:iCs/>
          <w:sz w:val="24"/>
          <w:szCs w:val="24"/>
        </w:rPr>
      </w:pP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This kind of pollution is a result of the mining process itself as it may leave the land unfit for agricultural or occupation by life because of drastic changes in the surface or deposition of harmful matter in the soil.</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783AC1" w:rsidRPr="00D925B9" w:rsidRDefault="00783AC1" w:rsidP="002D1356">
      <w:pPr>
        <w:pStyle w:val="ListParagraph"/>
        <w:numPr>
          <w:ilvl w:val="0"/>
          <w:numId w:val="11"/>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‘emission’ details come from looking at the particular changes that the mining processes introduce into the surrounding geology during digging and excavation</w:t>
      </w:r>
    </w:p>
    <w:p w:rsidR="00783AC1" w:rsidRPr="00D925B9" w:rsidRDefault="00783AC1" w:rsidP="002D1356">
      <w:pPr>
        <w:pStyle w:val="ListParagraph"/>
        <w:numPr>
          <w:ilvl w:val="0"/>
          <w:numId w:val="11"/>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spread is looked at how these changes evolve over time</w:t>
      </w:r>
    </w:p>
    <w:p w:rsidR="00783AC1" w:rsidRPr="00D925B9" w:rsidRDefault="00783AC1" w:rsidP="002D1356">
      <w:pPr>
        <w:pStyle w:val="ListParagraph"/>
        <w:numPr>
          <w:ilvl w:val="0"/>
          <w:numId w:val="11"/>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The effects are analyzed by looking at the consequences of these processes for the local population</w:t>
      </w:r>
    </w:p>
    <w:p w:rsidR="00783AC1" w:rsidRPr="00D925B9" w:rsidRDefault="00783AC1" w:rsidP="002D1356">
      <w:pPr>
        <w:autoSpaceDE w:val="0"/>
        <w:autoSpaceDN w:val="0"/>
        <w:adjustRightInd w:val="0"/>
        <w:spacing w:after="0" w:line="240" w:lineRule="auto"/>
        <w:jc w:val="both"/>
        <w:rPr>
          <w:rFonts w:ascii="Times New Roman" w:hAnsi="Times New Roman" w:cs="Times New Roman"/>
          <w:iCs/>
          <w:sz w:val="24"/>
          <w:szCs w:val="24"/>
        </w:rPr>
      </w:pPr>
    </w:p>
    <w:p w:rsidR="00495324" w:rsidRDefault="00783AC1" w:rsidP="00495324">
      <w:pPr>
        <w:keepNext/>
        <w:autoSpaceDE w:val="0"/>
        <w:autoSpaceDN w:val="0"/>
        <w:adjustRightInd w:val="0"/>
        <w:spacing w:after="0" w:line="240" w:lineRule="auto"/>
        <w:jc w:val="both"/>
      </w:pPr>
      <w:r w:rsidRPr="00783AC1">
        <w:rPr>
          <w:rFonts w:cs="Bembo-Italic"/>
          <w:iCs/>
          <w:sz w:val="24"/>
          <w:szCs w:val="24"/>
        </w:rPr>
        <w:lastRenderedPageBreak/>
        <w:t xml:space="preserve"> </w:t>
      </w:r>
      <w:r>
        <w:rPr>
          <w:rFonts w:cs="Bembo-Italic"/>
          <w:iCs/>
          <w:noProof/>
          <w:sz w:val="24"/>
          <w:szCs w:val="24"/>
        </w:rPr>
        <w:drawing>
          <wp:inline distT="0" distB="0" distL="0" distR="0">
            <wp:extent cx="6086475" cy="3924300"/>
            <wp:effectExtent l="19050" t="0" r="47625" b="0"/>
            <wp:docPr id="1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83AC1" w:rsidRPr="00783AC1" w:rsidRDefault="00495324" w:rsidP="00495324">
      <w:pPr>
        <w:pStyle w:val="Caption"/>
        <w:jc w:val="both"/>
        <w:rPr>
          <w:rFonts w:cs="Bembo-Italic"/>
          <w:iCs/>
          <w:sz w:val="24"/>
          <w:szCs w:val="24"/>
        </w:rPr>
      </w:pPr>
      <w:bookmarkStart w:id="9" w:name="_Toc326025654"/>
      <w:r>
        <w:t xml:space="preserve">Figure </w:t>
      </w:r>
      <w:r w:rsidR="00E76ECE">
        <w:fldChar w:fldCharType="begin"/>
      </w:r>
      <w:r w:rsidR="00E76ECE">
        <w:instrText xml:space="preserve"> SEQ Figure \* ARABIC </w:instrText>
      </w:r>
      <w:r w:rsidR="00E76ECE">
        <w:fldChar w:fldCharType="separate"/>
      </w:r>
      <w:r w:rsidR="00181EA6">
        <w:rPr>
          <w:noProof/>
        </w:rPr>
        <w:t>9</w:t>
      </w:r>
      <w:r w:rsidR="00E76ECE">
        <w:rPr>
          <w:noProof/>
        </w:rPr>
        <w:fldChar w:fldCharType="end"/>
      </w:r>
      <w:r>
        <w:t>: Summary of research methodology</w:t>
      </w:r>
      <w:bookmarkEnd w:id="9"/>
    </w:p>
    <w:p w:rsidR="00495324" w:rsidRPr="00D925B9" w:rsidRDefault="00495324" w:rsidP="00495324">
      <w:pPr>
        <w:autoSpaceDE w:val="0"/>
        <w:autoSpaceDN w:val="0"/>
        <w:adjustRightInd w:val="0"/>
        <w:spacing w:after="0" w:line="240" w:lineRule="auto"/>
        <w:rPr>
          <w:rFonts w:ascii="Times New Roman" w:hAnsi="Times New Roman" w:cs="Times New Roman"/>
          <w:b/>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Default="003D682A" w:rsidP="002D1356">
      <w:pPr>
        <w:autoSpaceDE w:val="0"/>
        <w:autoSpaceDN w:val="0"/>
        <w:adjustRightInd w:val="0"/>
        <w:spacing w:after="0" w:line="240" w:lineRule="auto"/>
        <w:jc w:val="both"/>
        <w:rPr>
          <w:rFonts w:cs="Bembo-Italic"/>
          <w:iCs/>
          <w:sz w:val="24"/>
          <w:szCs w:val="24"/>
        </w:rPr>
      </w:pPr>
    </w:p>
    <w:p w:rsidR="003D682A" w:rsidRPr="00CB4524" w:rsidRDefault="001F1AAF" w:rsidP="00C814D3">
      <w:pPr>
        <w:pStyle w:val="ListParagraph"/>
        <w:numPr>
          <w:ilvl w:val="0"/>
          <w:numId w:val="26"/>
        </w:numPr>
        <w:autoSpaceDE w:val="0"/>
        <w:autoSpaceDN w:val="0"/>
        <w:adjustRightInd w:val="0"/>
        <w:spacing w:after="0" w:line="240" w:lineRule="auto"/>
        <w:jc w:val="both"/>
        <w:rPr>
          <w:rFonts w:ascii="Times New Roman" w:hAnsi="Times New Roman" w:cs="Times New Roman"/>
          <w:b/>
          <w:iCs/>
          <w:sz w:val="24"/>
          <w:szCs w:val="24"/>
        </w:rPr>
      </w:pPr>
      <w:r w:rsidRPr="00CB4524">
        <w:rPr>
          <w:rFonts w:ascii="Times New Roman" w:hAnsi="Times New Roman" w:cs="Times New Roman"/>
          <w:b/>
          <w:iCs/>
          <w:sz w:val="24"/>
          <w:szCs w:val="24"/>
        </w:rPr>
        <w:lastRenderedPageBreak/>
        <w:t xml:space="preserve"> A</w:t>
      </w:r>
      <w:r w:rsidR="003E6244" w:rsidRPr="00CB4524">
        <w:rPr>
          <w:rFonts w:ascii="Times New Roman" w:hAnsi="Times New Roman" w:cs="Times New Roman"/>
          <w:b/>
          <w:iCs/>
          <w:sz w:val="24"/>
          <w:szCs w:val="24"/>
        </w:rPr>
        <w:t>tmospheric Pollution</w:t>
      </w:r>
    </w:p>
    <w:p w:rsidR="003E6244" w:rsidRPr="00D925B9" w:rsidRDefault="003E6244" w:rsidP="002D1356">
      <w:pPr>
        <w:autoSpaceDE w:val="0"/>
        <w:autoSpaceDN w:val="0"/>
        <w:adjustRightInd w:val="0"/>
        <w:spacing w:after="0" w:line="240" w:lineRule="auto"/>
        <w:jc w:val="both"/>
        <w:rPr>
          <w:rFonts w:ascii="Times New Roman" w:hAnsi="Times New Roman" w:cs="Times New Roman"/>
          <w:b/>
          <w:iCs/>
          <w:sz w:val="24"/>
          <w:szCs w:val="24"/>
        </w:rPr>
      </w:pPr>
    </w:p>
    <w:p w:rsidR="003E6244" w:rsidRPr="00D925B9" w:rsidRDefault="00684D47"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One of the main disadvantages of using coal powered thermal plants is the generation of harmful pollutant gases and release of particulate matter as a result of burning. The three major polluting components emerging from coal are</w:t>
      </w:r>
    </w:p>
    <w:p w:rsidR="00684D47" w:rsidRPr="00D925B9" w:rsidRDefault="00684D47" w:rsidP="002D1356">
      <w:pPr>
        <w:pStyle w:val="ListParagraph"/>
        <w:numPr>
          <w:ilvl w:val="0"/>
          <w:numId w:val="12"/>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Carbon dioxide emissions</w:t>
      </w:r>
    </w:p>
    <w:p w:rsidR="00684D47" w:rsidRPr="00D925B9" w:rsidRDefault="00684D47" w:rsidP="002D1356">
      <w:pPr>
        <w:pStyle w:val="ListParagraph"/>
        <w:numPr>
          <w:ilvl w:val="0"/>
          <w:numId w:val="12"/>
        </w:num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Black carbon pollution</w:t>
      </w:r>
    </w:p>
    <w:p w:rsidR="00684D47" w:rsidRPr="00D925B9" w:rsidRDefault="00684D47" w:rsidP="002D1356">
      <w:pPr>
        <w:pStyle w:val="ListParagraph"/>
        <w:numPr>
          <w:ilvl w:val="0"/>
          <w:numId w:val="12"/>
        </w:numPr>
        <w:autoSpaceDE w:val="0"/>
        <w:autoSpaceDN w:val="0"/>
        <w:adjustRightInd w:val="0"/>
        <w:spacing w:after="0" w:line="240" w:lineRule="auto"/>
        <w:jc w:val="both"/>
        <w:rPr>
          <w:rFonts w:ascii="Times New Roman" w:hAnsi="Times New Roman" w:cs="Times New Roman"/>
          <w:iCs/>
          <w:sz w:val="24"/>
          <w:szCs w:val="24"/>
        </w:rPr>
      </w:pPr>
      <w:proofErr w:type="spellStart"/>
      <w:r w:rsidRPr="00D925B9">
        <w:rPr>
          <w:rFonts w:ascii="Times New Roman" w:hAnsi="Times New Roman" w:cs="Times New Roman"/>
          <w:iCs/>
          <w:sz w:val="24"/>
          <w:szCs w:val="24"/>
        </w:rPr>
        <w:t>Sulphur</w:t>
      </w:r>
      <w:proofErr w:type="spellEnd"/>
      <w:r w:rsidRPr="00D925B9">
        <w:rPr>
          <w:rFonts w:ascii="Times New Roman" w:hAnsi="Times New Roman" w:cs="Times New Roman"/>
          <w:iCs/>
          <w:sz w:val="24"/>
          <w:szCs w:val="24"/>
        </w:rPr>
        <w:t xml:space="preserve"> and nitrogen compounds</w:t>
      </w:r>
    </w:p>
    <w:p w:rsidR="00684D47" w:rsidRPr="00D925B9" w:rsidRDefault="00684D47" w:rsidP="002D1356">
      <w:pPr>
        <w:autoSpaceDE w:val="0"/>
        <w:autoSpaceDN w:val="0"/>
        <w:adjustRightInd w:val="0"/>
        <w:spacing w:after="0" w:line="240" w:lineRule="auto"/>
        <w:jc w:val="both"/>
        <w:rPr>
          <w:rFonts w:ascii="Times New Roman" w:hAnsi="Times New Roman" w:cs="Times New Roman"/>
          <w:iCs/>
          <w:sz w:val="24"/>
          <w:szCs w:val="24"/>
        </w:rPr>
      </w:pPr>
    </w:p>
    <w:p w:rsidR="00684D47" w:rsidRPr="00D925B9" w:rsidRDefault="002472CC"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I</w:t>
      </w:r>
      <w:r w:rsidR="00684D47" w:rsidRPr="00D925B9">
        <w:rPr>
          <w:rFonts w:ascii="Times New Roman" w:hAnsi="Times New Roman" w:cs="Times New Roman"/>
          <w:iCs/>
          <w:sz w:val="24"/>
          <w:szCs w:val="24"/>
        </w:rPr>
        <w:t xml:space="preserve"> performed an environmental </w:t>
      </w:r>
      <w:r w:rsidR="00BF6AC0" w:rsidRPr="00D925B9">
        <w:rPr>
          <w:rFonts w:ascii="Times New Roman" w:hAnsi="Times New Roman" w:cs="Times New Roman"/>
          <w:iCs/>
          <w:sz w:val="24"/>
          <w:szCs w:val="24"/>
        </w:rPr>
        <w:t xml:space="preserve">impact </w:t>
      </w:r>
      <w:r w:rsidR="00684D47" w:rsidRPr="00D925B9">
        <w:rPr>
          <w:rFonts w:ascii="Times New Roman" w:hAnsi="Times New Roman" w:cs="Times New Roman"/>
          <w:iCs/>
          <w:sz w:val="24"/>
          <w:szCs w:val="24"/>
        </w:rPr>
        <w:t>assessment of each of the above three components separately.</w:t>
      </w:r>
      <w:r w:rsidRPr="00D925B9">
        <w:rPr>
          <w:rFonts w:ascii="Times New Roman" w:hAnsi="Times New Roman" w:cs="Times New Roman"/>
          <w:iCs/>
          <w:sz w:val="24"/>
          <w:szCs w:val="24"/>
        </w:rPr>
        <w:t xml:space="preserve"> </w:t>
      </w:r>
      <w:r w:rsidR="00BF6AC0" w:rsidRPr="00D925B9">
        <w:rPr>
          <w:rFonts w:ascii="Times New Roman" w:hAnsi="Times New Roman" w:cs="Times New Roman"/>
          <w:iCs/>
          <w:sz w:val="24"/>
          <w:szCs w:val="24"/>
        </w:rPr>
        <w:t xml:space="preserve">The key starting point of the analysis is looking at how the above-mentioned components are formed and released into the atmosphere from the power plants. This requires a detailed understanding of the coal-fueled processes – in particular gasification – that results in the production of the mixture of gases that also comprises of criteria pollutants. </w:t>
      </w:r>
    </w:p>
    <w:p w:rsidR="00BF6AC0" w:rsidRPr="00D925B9" w:rsidRDefault="00BF6AC0" w:rsidP="002D1356">
      <w:pPr>
        <w:autoSpaceDE w:val="0"/>
        <w:autoSpaceDN w:val="0"/>
        <w:adjustRightInd w:val="0"/>
        <w:spacing w:after="0" w:line="240" w:lineRule="auto"/>
        <w:jc w:val="both"/>
        <w:rPr>
          <w:rFonts w:ascii="Times New Roman" w:hAnsi="Times New Roman" w:cs="Times New Roman"/>
          <w:iCs/>
          <w:sz w:val="24"/>
          <w:szCs w:val="24"/>
        </w:rPr>
      </w:pPr>
    </w:p>
    <w:p w:rsidR="00BF6AC0" w:rsidRPr="00D925B9" w:rsidRDefault="00BF6AC0" w:rsidP="002D1356">
      <w:pPr>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t>Gasification-based power systems</w:t>
      </w:r>
    </w:p>
    <w:p w:rsidR="00BF6AC0" w:rsidRPr="00D925B9" w:rsidRDefault="00BF6AC0" w:rsidP="002D1356">
      <w:pPr>
        <w:autoSpaceDE w:val="0"/>
        <w:autoSpaceDN w:val="0"/>
        <w:adjustRightInd w:val="0"/>
        <w:spacing w:after="0" w:line="240" w:lineRule="auto"/>
        <w:jc w:val="both"/>
        <w:rPr>
          <w:rFonts w:ascii="Times New Roman" w:hAnsi="Times New Roman" w:cs="Times New Roman"/>
          <w:b/>
          <w:iCs/>
          <w:sz w:val="24"/>
          <w:szCs w:val="24"/>
        </w:rPr>
      </w:pPr>
    </w:p>
    <w:p w:rsidR="00BF6AC0" w:rsidRPr="00D925B9" w:rsidRDefault="00BF6AC0"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The world-wide drive towards clean coal technologies has resulted in the increased usage and popularity of Integrated Gasification Combined Cycle (IGCC) power plants. </w:t>
      </w:r>
      <w:r w:rsidR="00972288" w:rsidRPr="00D925B9">
        <w:rPr>
          <w:rFonts w:ascii="Times New Roman" w:hAnsi="Times New Roman" w:cs="Times New Roman"/>
          <w:iCs/>
          <w:sz w:val="24"/>
          <w:szCs w:val="24"/>
        </w:rPr>
        <w:t>IGCC is an innovative electric power generation concept that combines modern coal gasification technology with both gas turbine (</w:t>
      </w:r>
      <w:proofErr w:type="spellStart"/>
      <w:r w:rsidR="00972288" w:rsidRPr="00D925B9">
        <w:rPr>
          <w:rFonts w:ascii="Times New Roman" w:hAnsi="Times New Roman" w:cs="Times New Roman"/>
          <w:iCs/>
          <w:sz w:val="24"/>
          <w:szCs w:val="24"/>
        </w:rPr>
        <w:t>Brayton</w:t>
      </w:r>
      <w:proofErr w:type="spellEnd"/>
      <w:r w:rsidR="00972288" w:rsidRPr="00D925B9">
        <w:rPr>
          <w:rFonts w:ascii="Times New Roman" w:hAnsi="Times New Roman" w:cs="Times New Roman"/>
          <w:iCs/>
          <w:sz w:val="24"/>
          <w:szCs w:val="24"/>
        </w:rPr>
        <w:t xml:space="preserve"> Cycle) and steam turbine (</w:t>
      </w:r>
      <w:proofErr w:type="spellStart"/>
      <w:r w:rsidR="00972288" w:rsidRPr="00D925B9">
        <w:rPr>
          <w:rFonts w:ascii="Times New Roman" w:hAnsi="Times New Roman" w:cs="Times New Roman"/>
          <w:iCs/>
          <w:sz w:val="24"/>
          <w:szCs w:val="24"/>
        </w:rPr>
        <w:t>Rankine</w:t>
      </w:r>
      <w:proofErr w:type="spellEnd"/>
      <w:r w:rsidR="00972288" w:rsidRPr="00D925B9">
        <w:rPr>
          <w:rFonts w:ascii="Times New Roman" w:hAnsi="Times New Roman" w:cs="Times New Roman"/>
          <w:iCs/>
          <w:sz w:val="24"/>
          <w:szCs w:val="24"/>
        </w:rPr>
        <w:t xml:space="preserve"> Cycle) power generation (</w:t>
      </w:r>
      <w:proofErr w:type="spellStart"/>
      <w:r w:rsidR="00972288" w:rsidRPr="00D925B9">
        <w:rPr>
          <w:rFonts w:ascii="Times New Roman" w:hAnsi="Times New Roman" w:cs="Times New Roman"/>
          <w:iCs/>
          <w:sz w:val="24"/>
          <w:szCs w:val="24"/>
        </w:rPr>
        <w:t>Ratafia</w:t>
      </w:r>
      <w:proofErr w:type="spellEnd"/>
      <w:r w:rsidR="00972288" w:rsidRPr="00D925B9">
        <w:rPr>
          <w:rFonts w:ascii="Times New Roman" w:hAnsi="Times New Roman" w:cs="Times New Roman"/>
          <w:iCs/>
          <w:sz w:val="24"/>
          <w:szCs w:val="24"/>
        </w:rPr>
        <w:t xml:space="preserve">-Brown et al.) IGCC power systems have a higher operating efficiency compared to conventional pulverized coal-fired power plants. We are specifically basing the emissions analysis on these systems because most of the potential developers for </w:t>
      </w:r>
      <w:proofErr w:type="spellStart"/>
      <w:r w:rsidR="00972288" w:rsidRPr="00D925B9">
        <w:rPr>
          <w:rFonts w:ascii="Times New Roman" w:hAnsi="Times New Roman" w:cs="Times New Roman"/>
          <w:iCs/>
          <w:sz w:val="24"/>
          <w:szCs w:val="24"/>
        </w:rPr>
        <w:t>Thar</w:t>
      </w:r>
      <w:proofErr w:type="spellEnd"/>
      <w:r w:rsidR="00972288" w:rsidRPr="00D925B9">
        <w:rPr>
          <w:rFonts w:ascii="Times New Roman" w:hAnsi="Times New Roman" w:cs="Times New Roman"/>
          <w:iCs/>
          <w:sz w:val="24"/>
          <w:szCs w:val="24"/>
        </w:rPr>
        <w:t xml:space="preserve"> Coal’s different blocks have indicated a preference to employ this technology because of its environmental benefits. With a quantitative understanding of the chemical reactions that occur during gasification we can derive values of emission</w:t>
      </w:r>
      <w:r w:rsidR="00F50312" w:rsidRPr="00D925B9">
        <w:rPr>
          <w:rFonts w:ascii="Times New Roman" w:hAnsi="Times New Roman" w:cs="Times New Roman"/>
          <w:iCs/>
          <w:sz w:val="24"/>
          <w:szCs w:val="24"/>
        </w:rPr>
        <w:t xml:space="preserve"> parameters for the different components. The following schematic illustrates the major components of an IGCC plant.</w:t>
      </w:r>
    </w:p>
    <w:p w:rsidR="00F50312" w:rsidRPr="00D925B9" w:rsidRDefault="00F50312" w:rsidP="002D1356">
      <w:pPr>
        <w:autoSpaceDE w:val="0"/>
        <w:autoSpaceDN w:val="0"/>
        <w:adjustRightInd w:val="0"/>
        <w:spacing w:after="0" w:line="240" w:lineRule="auto"/>
        <w:jc w:val="both"/>
        <w:rPr>
          <w:rFonts w:ascii="Times New Roman" w:hAnsi="Times New Roman" w:cs="Times New Roman"/>
          <w:iCs/>
          <w:sz w:val="24"/>
          <w:szCs w:val="24"/>
        </w:rPr>
      </w:pPr>
    </w:p>
    <w:p w:rsidR="00F50312" w:rsidRPr="00D925B9" w:rsidRDefault="00F50312" w:rsidP="002D1356">
      <w:pPr>
        <w:autoSpaceDE w:val="0"/>
        <w:autoSpaceDN w:val="0"/>
        <w:adjustRightInd w:val="0"/>
        <w:spacing w:after="0" w:line="240" w:lineRule="auto"/>
        <w:jc w:val="both"/>
        <w:rPr>
          <w:rFonts w:ascii="Times New Roman" w:hAnsi="Times New Roman" w:cs="Times New Roman"/>
          <w:iCs/>
          <w:sz w:val="24"/>
          <w:szCs w:val="24"/>
        </w:rPr>
      </w:pPr>
    </w:p>
    <w:p w:rsidR="00495324" w:rsidRDefault="00F50312" w:rsidP="00495324">
      <w:pPr>
        <w:keepNext/>
        <w:autoSpaceDE w:val="0"/>
        <w:autoSpaceDN w:val="0"/>
        <w:adjustRightInd w:val="0"/>
        <w:spacing w:after="0" w:line="240" w:lineRule="auto"/>
        <w:jc w:val="both"/>
      </w:pPr>
      <w:r>
        <w:rPr>
          <w:rFonts w:cs="Bembo-Italic"/>
          <w:iCs/>
          <w:noProof/>
          <w:sz w:val="24"/>
          <w:szCs w:val="24"/>
        </w:rPr>
        <w:lastRenderedPageBreak/>
        <w:drawing>
          <wp:inline distT="0" distB="0" distL="0" distR="0">
            <wp:extent cx="6681800" cy="4000500"/>
            <wp:effectExtent l="19050" t="0" r="47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681800" cy="4000500"/>
                    </a:xfrm>
                    <a:prstGeom prst="rect">
                      <a:avLst/>
                    </a:prstGeom>
                    <a:noFill/>
                    <a:ln w="9525">
                      <a:noFill/>
                      <a:miter lim="800000"/>
                      <a:headEnd/>
                      <a:tailEnd/>
                    </a:ln>
                  </pic:spPr>
                </pic:pic>
              </a:graphicData>
            </a:graphic>
          </wp:inline>
        </w:drawing>
      </w:r>
    </w:p>
    <w:p w:rsidR="00F50312" w:rsidRDefault="00495324" w:rsidP="00495324">
      <w:pPr>
        <w:pStyle w:val="Caption"/>
        <w:jc w:val="both"/>
        <w:rPr>
          <w:rFonts w:cs="Bembo-Italic"/>
          <w:iCs/>
          <w:sz w:val="24"/>
          <w:szCs w:val="24"/>
        </w:rPr>
      </w:pPr>
      <w:bookmarkStart w:id="10" w:name="_Toc326025655"/>
      <w:r>
        <w:t xml:space="preserve">Figure </w:t>
      </w:r>
      <w:r w:rsidR="00E76ECE">
        <w:fldChar w:fldCharType="begin"/>
      </w:r>
      <w:r w:rsidR="00E76ECE">
        <w:instrText xml:space="preserve"> SEQ Figure \* ARABIC </w:instrText>
      </w:r>
      <w:r w:rsidR="00E76ECE">
        <w:fldChar w:fldCharType="separate"/>
      </w:r>
      <w:r w:rsidR="00181EA6">
        <w:rPr>
          <w:noProof/>
        </w:rPr>
        <w:t>10</w:t>
      </w:r>
      <w:r w:rsidR="00E76ECE">
        <w:rPr>
          <w:noProof/>
        </w:rPr>
        <w:fldChar w:fldCharType="end"/>
      </w:r>
      <w:r>
        <w:t>: IGCC plant layout</w:t>
      </w:r>
      <w:bookmarkEnd w:id="10"/>
    </w:p>
    <w:p w:rsidR="00033A98" w:rsidRPr="00D925B9" w:rsidRDefault="00033A98" w:rsidP="002D1356">
      <w:pPr>
        <w:autoSpaceDE w:val="0"/>
        <w:autoSpaceDN w:val="0"/>
        <w:adjustRightInd w:val="0"/>
        <w:spacing w:after="0" w:line="240" w:lineRule="auto"/>
        <w:jc w:val="both"/>
        <w:rPr>
          <w:rFonts w:ascii="Times New Roman" w:hAnsi="Times New Roman" w:cs="Times New Roman"/>
          <w:iCs/>
          <w:sz w:val="20"/>
          <w:szCs w:val="20"/>
        </w:rPr>
      </w:pPr>
      <w:r w:rsidRPr="00D925B9">
        <w:rPr>
          <w:rFonts w:ascii="Times New Roman" w:hAnsi="Times New Roman" w:cs="Times New Roman"/>
          <w:iCs/>
          <w:sz w:val="20"/>
          <w:szCs w:val="20"/>
        </w:rPr>
        <w:t xml:space="preserve">Source: </w:t>
      </w:r>
      <w:r w:rsidR="002E2330">
        <w:rPr>
          <w:rFonts w:ascii="Times New Roman" w:hAnsi="Times New Roman" w:cs="Times New Roman"/>
          <w:iCs/>
          <w:sz w:val="20"/>
          <w:szCs w:val="20"/>
        </w:rPr>
        <w:t xml:space="preserve">IGCC Diagram: </w:t>
      </w:r>
      <w:r w:rsidRPr="00D925B9">
        <w:rPr>
          <w:rFonts w:ascii="Times New Roman" w:hAnsi="Times New Roman" w:cs="Times New Roman"/>
          <w:iCs/>
          <w:sz w:val="20"/>
          <w:szCs w:val="20"/>
        </w:rPr>
        <w:t xml:space="preserve">Stan </w:t>
      </w:r>
      <w:proofErr w:type="spellStart"/>
      <w:r w:rsidRPr="00D925B9">
        <w:rPr>
          <w:rFonts w:ascii="Times New Roman" w:hAnsi="Times New Roman" w:cs="Times New Roman"/>
          <w:iCs/>
          <w:sz w:val="20"/>
          <w:szCs w:val="20"/>
        </w:rPr>
        <w:t>Zurek</w:t>
      </w:r>
      <w:proofErr w:type="spellEnd"/>
      <w:r w:rsidR="002E2330">
        <w:rPr>
          <w:rFonts w:ascii="Times New Roman" w:hAnsi="Times New Roman" w:cs="Times New Roman"/>
          <w:iCs/>
          <w:sz w:val="20"/>
          <w:szCs w:val="20"/>
        </w:rPr>
        <w:t xml:space="preserve">, 2006 </w:t>
      </w:r>
    </w:p>
    <w:p w:rsidR="005D2CF5" w:rsidRDefault="005D2CF5" w:rsidP="002D1356">
      <w:pPr>
        <w:autoSpaceDE w:val="0"/>
        <w:autoSpaceDN w:val="0"/>
        <w:adjustRightInd w:val="0"/>
        <w:spacing w:after="0" w:line="240" w:lineRule="auto"/>
        <w:jc w:val="both"/>
        <w:rPr>
          <w:rFonts w:cs="Bembo-Italic"/>
          <w:iCs/>
          <w:sz w:val="24"/>
          <w:szCs w:val="24"/>
        </w:rPr>
      </w:pPr>
    </w:p>
    <w:p w:rsidR="005D2CF5" w:rsidRPr="00D925B9" w:rsidRDefault="005D2CF5" w:rsidP="002D1356">
      <w:pPr>
        <w:autoSpaceDE w:val="0"/>
        <w:autoSpaceDN w:val="0"/>
        <w:adjustRightInd w:val="0"/>
        <w:spacing w:after="0" w:line="240" w:lineRule="auto"/>
        <w:jc w:val="both"/>
        <w:rPr>
          <w:rFonts w:ascii="Times New Roman" w:hAnsi="Times New Roman" w:cs="Times New Roman"/>
          <w:b/>
          <w:iCs/>
          <w:sz w:val="24"/>
          <w:szCs w:val="24"/>
        </w:rPr>
      </w:pPr>
      <w:r w:rsidRPr="00D925B9">
        <w:rPr>
          <w:rFonts w:ascii="Times New Roman" w:hAnsi="Times New Roman" w:cs="Times New Roman"/>
          <w:b/>
          <w:iCs/>
          <w:sz w:val="24"/>
          <w:szCs w:val="24"/>
        </w:rPr>
        <w:t>Gasification</w:t>
      </w:r>
    </w:p>
    <w:p w:rsidR="00021D3F" w:rsidRPr="00D925B9" w:rsidRDefault="00021D3F" w:rsidP="002D1356">
      <w:pPr>
        <w:autoSpaceDE w:val="0"/>
        <w:autoSpaceDN w:val="0"/>
        <w:adjustRightInd w:val="0"/>
        <w:spacing w:after="0" w:line="240" w:lineRule="auto"/>
        <w:jc w:val="both"/>
        <w:rPr>
          <w:rFonts w:ascii="Times New Roman" w:hAnsi="Times New Roman" w:cs="Times New Roman"/>
          <w:b/>
          <w:iCs/>
          <w:sz w:val="24"/>
          <w:szCs w:val="24"/>
        </w:rPr>
      </w:pPr>
    </w:p>
    <w:p w:rsidR="00021D3F" w:rsidRPr="00D925B9" w:rsidRDefault="0006428A" w:rsidP="002D1356">
      <w:pPr>
        <w:autoSpaceDE w:val="0"/>
        <w:autoSpaceDN w:val="0"/>
        <w:adjustRightInd w:val="0"/>
        <w:spacing w:after="0"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During gasification coal is partially oxidized to produce a combustible mixture of gases known as syngas. Syngas is mostly hydrogen and carbon monoxide and can be used in gas turbines for power production. In a typical coal boiler one parts of coal feedstock is exposed to nine parts air and steam at 1800 F resulting in complete combustion that produces carbon dioxide, </w:t>
      </w:r>
      <w:proofErr w:type="spellStart"/>
      <w:r w:rsidRPr="00D925B9">
        <w:rPr>
          <w:rFonts w:ascii="Times New Roman" w:hAnsi="Times New Roman" w:cs="Times New Roman"/>
          <w:iCs/>
          <w:sz w:val="24"/>
          <w:szCs w:val="24"/>
        </w:rPr>
        <w:t>sulphur</w:t>
      </w:r>
      <w:proofErr w:type="spellEnd"/>
      <w:r w:rsidRPr="00D925B9">
        <w:rPr>
          <w:rFonts w:ascii="Times New Roman" w:hAnsi="Times New Roman" w:cs="Times New Roman"/>
          <w:iCs/>
          <w:sz w:val="24"/>
          <w:szCs w:val="24"/>
        </w:rPr>
        <w:t xml:space="preserve"> dioxide, nitrogen, water and ash. In gasification, the ratio of air(oxygen) to coal is much reduced. The core of the gasification system is the </w:t>
      </w:r>
      <w:proofErr w:type="spellStart"/>
      <w:r w:rsidRPr="00D925B9">
        <w:rPr>
          <w:rFonts w:ascii="Times New Roman" w:hAnsi="Times New Roman" w:cs="Times New Roman"/>
          <w:iCs/>
          <w:sz w:val="24"/>
          <w:szCs w:val="24"/>
        </w:rPr>
        <w:t>gasifier</w:t>
      </w:r>
      <w:proofErr w:type="spellEnd"/>
      <w:r w:rsidRPr="00D925B9">
        <w:rPr>
          <w:rFonts w:ascii="Times New Roman" w:hAnsi="Times New Roman" w:cs="Times New Roman"/>
          <w:iCs/>
          <w:sz w:val="24"/>
          <w:szCs w:val="24"/>
        </w:rPr>
        <w:t xml:space="preserve">, a pressurized vessel where the feed material reacts with oxygen and steam. Temperatures in </w:t>
      </w:r>
      <w:proofErr w:type="spellStart"/>
      <w:r w:rsidRPr="00D925B9">
        <w:rPr>
          <w:rFonts w:ascii="Times New Roman" w:hAnsi="Times New Roman" w:cs="Times New Roman"/>
          <w:iCs/>
          <w:sz w:val="24"/>
          <w:szCs w:val="24"/>
        </w:rPr>
        <w:t>gasifiers</w:t>
      </w:r>
      <w:proofErr w:type="spellEnd"/>
      <w:r w:rsidRPr="00D925B9">
        <w:rPr>
          <w:rFonts w:ascii="Times New Roman" w:hAnsi="Times New Roman" w:cs="Times New Roman"/>
          <w:iCs/>
          <w:sz w:val="24"/>
          <w:szCs w:val="24"/>
        </w:rPr>
        <w:t xml:space="preserve"> range from 1400 – 2800 F.</w:t>
      </w:r>
    </w:p>
    <w:p w:rsidR="00923AA7" w:rsidRPr="00D925B9" w:rsidRDefault="00923AA7" w:rsidP="002D1356">
      <w:pPr>
        <w:spacing w:before="100" w:beforeAutospacing="1" w:after="100" w:afterAutospacing="1" w:line="240" w:lineRule="auto"/>
        <w:jc w:val="both"/>
        <w:rPr>
          <w:rFonts w:ascii="Times New Roman" w:eastAsia="Times New Roman" w:hAnsi="Times New Roman" w:cs="Times New Roman"/>
          <w:sz w:val="24"/>
          <w:szCs w:val="24"/>
        </w:rPr>
      </w:pPr>
      <w:r w:rsidRPr="00D925B9">
        <w:rPr>
          <w:rFonts w:ascii="Times New Roman" w:eastAsia="Times New Roman" w:hAnsi="Times New Roman" w:cs="Times New Roman"/>
          <w:sz w:val="24"/>
          <w:szCs w:val="24"/>
        </w:rPr>
        <w:t>In Integrated Gasification Combined Cycle (IGCC) the first gasification step is pyrolysis, from 400°</w:t>
      </w:r>
      <w:proofErr w:type="spellStart"/>
      <w:r w:rsidRPr="00D925B9">
        <w:rPr>
          <w:rFonts w:ascii="Times New Roman" w:eastAsia="Times New Roman" w:hAnsi="Times New Roman" w:cs="Times New Roman"/>
          <w:sz w:val="24"/>
          <w:szCs w:val="24"/>
        </w:rPr>
        <w:t>C up</w:t>
      </w:r>
      <w:proofErr w:type="spellEnd"/>
      <w:r w:rsidRPr="00D925B9">
        <w:rPr>
          <w:rFonts w:ascii="Times New Roman" w:eastAsia="Times New Roman" w:hAnsi="Times New Roman" w:cs="Times New Roman"/>
          <w:sz w:val="24"/>
          <w:szCs w:val="24"/>
        </w:rPr>
        <w:t>, where the coal in the absence of oxygen rapidly gives carbon-rich char and hydrogen-rich volatiles. In the second step the char is gasified from 700°C up to yield gas, leaving ash</w:t>
      </w:r>
      <w:sdt>
        <w:sdtPr>
          <w:rPr>
            <w:rFonts w:ascii="Times New Roman" w:eastAsia="Times New Roman" w:hAnsi="Times New Roman" w:cs="Times New Roman"/>
            <w:sz w:val="24"/>
            <w:szCs w:val="24"/>
          </w:rPr>
          <w:id w:val="193823467"/>
          <w:citation/>
        </w:sdtPr>
        <w:sdtEndPr/>
        <w:sdtContent>
          <w:r w:rsidR="008256F3" w:rsidRPr="00D925B9">
            <w:rPr>
              <w:rFonts w:ascii="Times New Roman" w:eastAsia="Times New Roman" w:hAnsi="Times New Roman" w:cs="Times New Roman"/>
              <w:sz w:val="24"/>
              <w:szCs w:val="24"/>
            </w:rPr>
            <w:fldChar w:fldCharType="begin"/>
          </w:r>
          <w:r w:rsidR="00033A98" w:rsidRPr="00D925B9">
            <w:rPr>
              <w:rFonts w:ascii="Times New Roman" w:eastAsia="Times New Roman" w:hAnsi="Times New Roman" w:cs="Times New Roman"/>
              <w:sz w:val="24"/>
              <w:szCs w:val="24"/>
            </w:rPr>
            <w:instrText xml:space="preserve"> CITATION Par08 \l 1033 </w:instrText>
          </w:r>
          <w:r w:rsidR="008256F3" w:rsidRPr="00D925B9">
            <w:rPr>
              <w:rFonts w:ascii="Times New Roman" w:eastAsia="Times New Roman" w:hAnsi="Times New Roman" w:cs="Times New Roman"/>
              <w:sz w:val="24"/>
              <w:szCs w:val="24"/>
            </w:rPr>
            <w:fldChar w:fldCharType="separate"/>
          </w:r>
          <w:r w:rsidR="00C25117">
            <w:rPr>
              <w:rFonts w:ascii="Times New Roman" w:eastAsia="Times New Roman" w:hAnsi="Times New Roman" w:cs="Times New Roman"/>
              <w:noProof/>
              <w:sz w:val="24"/>
              <w:szCs w:val="24"/>
            </w:rPr>
            <w:t xml:space="preserve"> </w:t>
          </w:r>
          <w:r w:rsidR="00C25117" w:rsidRPr="00C25117">
            <w:rPr>
              <w:rFonts w:ascii="Times New Roman" w:eastAsia="Times New Roman" w:hAnsi="Times New Roman" w:cs="Times New Roman"/>
              <w:noProof/>
              <w:sz w:val="24"/>
              <w:szCs w:val="24"/>
            </w:rPr>
            <w:t>(Sharma, 2008)</w:t>
          </w:r>
          <w:r w:rsidR="008256F3" w:rsidRPr="00D925B9">
            <w:rPr>
              <w:rFonts w:ascii="Times New Roman" w:eastAsia="Times New Roman" w:hAnsi="Times New Roman" w:cs="Times New Roman"/>
              <w:sz w:val="24"/>
              <w:szCs w:val="24"/>
            </w:rPr>
            <w:fldChar w:fldCharType="end"/>
          </w:r>
        </w:sdtContent>
      </w:sdt>
      <w:r w:rsidRPr="00D925B9">
        <w:rPr>
          <w:rFonts w:ascii="Times New Roman" w:eastAsia="Times New Roman" w:hAnsi="Times New Roman" w:cs="Times New Roman"/>
          <w:sz w:val="24"/>
          <w:szCs w:val="24"/>
        </w:rPr>
        <w:t>. The main chemical reactions that occur during the gasification process are:</w:t>
      </w:r>
    </w:p>
    <w:p w:rsidR="00923AA7" w:rsidRPr="00D925B9" w:rsidRDefault="00923AA7" w:rsidP="002D1356">
      <w:pPr>
        <w:shd w:val="clear" w:color="auto" w:fill="FFFFFF"/>
        <w:spacing w:after="24" w:line="360" w:lineRule="atLeast"/>
        <w:ind w:left="720"/>
        <w:jc w:val="both"/>
        <w:rPr>
          <w:rFonts w:ascii="Times New Roman" w:eastAsia="Times New Roman" w:hAnsi="Times New Roman" w:cs="Times New Roman"/>
          <w:color w:val="000000"/>
          <w:sz w:val="24"/>
          <w:szCs w:val="24"/>
        </w:rPr>
      </w:pPr>
      <w:r w:rsidRPr="00D925B9">
        <w:rPr>
          <w:rFonts w:ascii="Times New Roman" w:eastAsia="Times New Roman" w:hAnsi="Times New Roman" w:cs="Times New Roman"/>
          <w:color w:val="000000"/>
          <w:sz w:val="24"/>
          <w:szCs w:val="24"/>
        </w:rPr>
        <w:t>3C (i.e., coal) + O</w:t>
      </w:r>
      <w:r w:rsidRPr="00D925B9">
        <w:rPr>
          <w:rFonts w:ascii="Times New Roman" w:eastAsia="Times New Roman" w:hAnsi="Times New Roman" w:cs="Times New Roman"/>
          <w:color w:val="000000"/>
          <w:sz w:val="24"/>
          <w:szCs w:val="24"/>
          <w:vertAlign w:val="subscript"/>
        </w:rPr>
        <w:t>2</w:t>
      </w:r>
      <w:r w:rsidRPr="00D925B9">
        <w:rPr>
          <w:rFonts w:ascii="Times New Roman" w:eastAsia="Times New Roman" w:hAnsi="Times New Roman" w:cs="Times New Roman"/>
          <w:color w:val="000000"/>
          <w:sz w:val="24"/>
          <w:szCs w:val="24"/>
        </w:rPr>
        <w:t> + H</w:t>
      </w:r>
      <w:r w:rsidRPr="00D925B9">
        <w:rPr>
          <w:rFonts w:ascii="Times New Roman" w:eastAsia="Times New Roman" w:hAnsi="Times New Roman" w:cs="Times New Roman"/>
          <w:color w:val="000000"/>
          <w:sz w:val="24"/>
          <w:szCs w:val="24"/>
          <w:vertAlign w:val="subscript"/>
        </w:rPr>
        <w:t>2</w:t>
      </w:r>
      <w:r w:rsidRPr="00D925B9">
        <w:rPr>
          <w:rFonts w:ascii="Times New Roman" w:eastAsia="Times New Roman" w:hAnsi="Times New Roman" w:cs="Times New Roman"/>
          <w:color w:val="000000"/>
          <w:sz w:val="24"/>
          <w:szCs w:val="24"/>
        </w:rPr>
        <w:t>O → H</w:t>
      </w:r>
      <w:r w:rsidRPr="00D925B9">
        <w:rPr>
          <w:rFonts w:ascii="Times New Roman" w:eastAsia="Times New Roman" w:hAnsi="Times New Roman" w:cs="Times New Roman"/>
          <w:color w:val="000000"/>
          <w:sz w:val="24"/>
          <w:szCs w:val="24"/>
          <w:vertAlign w:val="subscript"/>
        </w:rPr>
        <w:t>2</w:t>
      </w:r>
      <w:r w:rsidRPr="00D925B9">
        <w:rPr>
          <w:rFonts w:ascii="Times New Roman" w:eastAsia="Times New Roman" w:hAnsi="Times New Roman" w:cs="Times New Roman"/>
          <w:color w:val="000000"/>
          <w:sz w:val="24"/>
          <w:szCs w:val="24"/>
        </w:rPr>
        <w:t> + 3CO</w:t>
      </w:r>
    </w:p>
    <w:p w:rsidR="00923AA7" w:rsidRPr="00D925B9" w:rsidRDefault="00923AA7" w:rsidP="002D1356">
      <w:pPr>
        <w:shd w:val="clear" w:color="auto" w:fill="FFFFFF"/>
        <w:spacing w:after="24" w:line="360" w:lineRule="atLeast"/>
        <w:ind w:left="720"/>
        <w:jc w:val="both"/>
        <w:rPr>
          <w:rFonts w:ascii="Times New Roman" w:eastAsia="Times New Roman" w:hAnsi="Times New Roman" w:cs="Times New Roman"/>
          <w:color w:val="000000"/>
          <w:sz w:val="24"/>
          <w:szCs w:val="24"/>
        </w:rPr>
      </w:pPr>
      <w:r w:rsidRPr="00D925B9">
        <w:rPr>
          <w:rFonts w:ascii="Times New Roman" w:eastAsia="Times New Roman" w:hAnsi="Times New Roman" w:cs="Times New Roman"/>
          <w:color w:val="000000"/>
          <w:sz w:val="24"/>
          <w:szCs w:val="24"/>
        </w:rPr>
        <w:t>CO + H</w:t>
      </w:r>
      <w:r w:rsidRPr="00D925B9">
        <w:rPr>
          <w:rFonts w:ascii="Times New Roman" w:eastAsia="Times New Roman" w:hAnsi="Times New Roman" w:cs="Times New Roman"/>
          <w:color w:val="000000"/>
          <w:sz w:val="24"/>
          <w:szCs w:val="24"/>
          <w:vertAlign w:val="subscript"/>
        </w:rPr>
        <w:t>2</w:t>
      </w:r>
      <w:r w:rsidRPr="00D925B9">
        <w:rPr>
          <w:rFonts w:ascii="Times New Roman" w:eastAsia="Times New Roman" w:hAnsi="Times New Roman" w:cs="Times New Roman"/>
          <w:color w:val="000000"/>
          <w:sz w:val="24"/>
          <w:szCs w:val="24"/>
        </w:rPr>
        <w:t>O → CO</w:t>
      </w:r>
      <w:r w:rsidRPr="00D925B9">
        <w:rPr>
          <w:rFonts w:ascii="Times New Roman" w:eastAsia="Times New Roman" w:hAnsi="Times New Roman" w:cs="Times New Roman"/>
          <w:color w:val="000000"/>
          <w:sz w:val="24"/>
          <w:szCs w:val="24"/>
          <w:vertAlign w:val="subscript"/>
        </w:rPr>
        <w:t>2</w:t>
      </w:r>
      <w:r w:rsidRPr="00D925B9">
        <w:rPr>
          <w:rFonts w:ascii="Times New Roman" w:eastAsia="Times New Roman" w:hAnsi="Times New Roman" w:cs="Times New Roman"/>
          <w:color w:val="000000"/>
          <w:sz w:val="24"/>
          <w:szCs w:val="24"/>
        </w:rPr>
        <w:t> + H</w:t>
      </w:r>
      <w:r w:rsidRPr="00D925B9">
        <w:rPr>
          <w:rFonts w:ascii="Times New Roman" w:eastAsia="Times New Roman" w:hAnsi="Times New Roman" w:cs="Times New Roman"/>
          <w:color w:val="000000"/>
          <w:sz w:val="24"/>
          <w:szCs w:val="24"/>
          <w:vertAlign w:val="subscript"/>
        </w:rPr>
        <w:t>2</w:t>
      </w:r>
    </w:p>
    <w:p w:rsidR="00923AA7" w:rsidRPr="00D925B9" w:rsidRDefault="00923AA7" w:rsidP="002D1356">
      <w:pPr>
        <w:spacing w:before="100" w:beforeAutospacing="1" w:after="100" w:afterAutospacing="1" w:line="240" w:lineRule="auto"/>
        <w:jc w:val="both"/>
        <w:rPr>
          <w:rFonts w:ascii="Times New Roman" w:eastAsia="Times New Roman" w:hAnsi="Times New Roman" w:cs="Times New Roman"/>
          <w:color w:val="000000"/>
          <w:sz w:val="24"/>
          <w:szCs w:val="24"/>
        </w:rPr>
      </w:pPr>
      <w:r w:rsidRPr="00D925B9">
        <w:rPr>
          <w:rFonts w:ascii="Times New Roman" w:eastAsia="Times New Roman" w:hAnsi="Times New Roman" w:cs="Times New Roman"/>
          <w:sz w:val="24"/>
          <w:szCs w:val="24"/>
        </w:rPr>
        <w:lastRenderedPageBreak/>
        <w:t xml:space="preserve">The </w:t>
      </w:r>
      <w:proofErr w:type="spellStart"/>
      <w:r w:rsidRPr="00D925B9">
        <w:rPr>
          <w:rFonts w:ascii="Times New Roman" w:eastAsia="Times New Roman" w:hAnsi="Times New Roman" w:cs="Times New Roman"/>
          <w:sz w:val="24"/>
          <w:szCs w:val="24"/>
        </w:rPr>
        <w:t>gasifier</w:t>
      </w:r>
      <w:proofErr w:type="spellEnd"/>
      <w:r w:rsidRPr="00D925B9">
        <w:rPr>
          <w:rFonts w:ascii="Times New Roman" w:eastAsia="Times New Roman" w:hAnsi="Times New Roman" w:cs="Times New Roman"/>
          <w:sz w:val="24"/>
          <w:szCs w:val="24"/>
        </w:rPr>
        <w:t xml:space="preserve"> designs vary by the use of wet or dry feed, the use of air or oxygen, the reactor’s flow direction, and the gas cooling process</w:t>
      </w:r>
      <w:r w:rsidRPr="00D925B9">
        <w:rPr>
          <w:rFonts w:ascii="Times New Roman" w:eastAsia="Times New Roman" w:hAnsi="Times New Roman" w:cs="Times New Roman"/>
          <w:bCs/>
          <w:color w:val="000000"/>
          <w:sz w:val="24"/>
          <w:szCs w:val="24"/>
        </w:rPr>
        <w:t>"</w:t>
      </w:r>
      <w:sdt>
        <w:sdtPr>
          <w:rPr>
            <w:rFonts w:ascii="Times New Roman" w:eastAsia="Times New Roman" w:hAnsi="Times New Roman" w:cs="Times New Roman"/>
            <w:bCs/>
            <w:color w:val="000000"/>
            <w:sz w:val="24"/>
            <w:szCs w:val="24"/>
          </w:rPr>
          <w:id w:val="193823468"/>
          <w:citation/>
        </w:sdtPr>
        <w:sdtEndPr/>
        <w:sdtContent>
          <w:r w:rsidR="008256F3" w:rsidRPr="00D925B9">
            <w:rPr>
              <w:rFonts w:ascii="Times New Roman" w:eastAsia="Times New Roman" w:hAnsi="Times New Roman" w:cs="Times New Roman"/>
              <w:bCs/>
              <w:color w:val="000000"/>
              <w:sz w:val="24"/>
              <w:szCs w:val="24"/>
            </w:rPr>
            <w:fldChar w:fldCharType="begin"/>
          </w:r>
          <w:r w:rsidR="00033A98" w:rsidRPr="00D925B9">
            <w:rPr>
              <w:rFonts w:ascii="Times New Roman" w:eastAsia="Times New Roman" w:hAnsi="Times New Roman" w:cs="Times New Roman"/>
              <w:bCs/>
              <w:color w:val="000000"/>
              <w:sz w:val="24"/>
              <w:szCs w:val="24"/>
            </w:rPr>
            <w:instrText xml:space="preserve"> CITATION Gas12 \l 1033 </w:instrText>
          </w:r>
          <w:r w:rsidR="008256F3" w:rsidRPr="00D925B9">
            <w:rPr>
              <w:rFonts w:ascii="Times New Roman" w:eastAsia="Times New Roman" w:hAnsi="Times New Roman" w:cs="Times New Roman"/>
              <w:bCs/>
              <w:color w:val="000000"/>
              <w:sz w:val="24"/>
              <w:szCs w:val="24"/>
            </w:rPr>
            <w:fldChar w:fldCharType="separate"/>
          </w:r>
          <w:r w:rsidR="00C25117">
            <w:rPr>
              <w:rFonts w:ascii="Times New Roman" w:eastAsia="Times New Roman" w:hAnsi="Times New Roman" w:cs="Times New Roman"/>
              <w:bCs/>
              <w:noProof/>
              <w:color w:val="000000"/>
              <w:sz w:val="24"/>
              <w:szCs w:val="24"/>
            </w:rPr>
            <w:t xml:space="preserve"> </w:t>
          </w:r>
          <w:r w:rsidR="00C25117" w:rsidRPr="00C25117">
            <w:rPr>
              <w:rFonts w:ascii="Times New Roman" w:eastAsia="Times New Roman" w:hAnsi="Times New Roman" w:cs="Times New Roman"/>
              <w:noProof/>
              <w:color w:val="000000"/>
              <w:sz w:val="24"/>
              <w:szCs w:val="24"/>
            </w:rPr>
            <w:t>(GasificationTechnologiesCouncil, 2012)</w:t>
          </w:r>
          <w:r w:rsidR="008256F3" w:rsidRPr="00D925B9">
            <w:rPr>
              <w:rFonts w:ascii="Times New Roman" w:eastAsia="Times New Roman" w:hAnsi="Times New Roman" w:cs="Times New Roman"/>
              <w:bCs/>
              <w:color w:val="000000"/>
              <w:sz w:val="24"/>
              <w:szCs w:val="24"/>
            </w:rPr>
            <w:fldChar w:fldCharType="end"/>
          </w:r>
        </w:sdtContent>
      </w:sdt>
      <w:r w:rsidRPr="00D925B9">
        <w:rPr>
          <w:rFonts w:ascii="Times New Roman" w:eastAsia="Times New Roman" w:hAnsi="Times New Roman" w:cs="Times New Roman"/>
          <w:bCs/>
          <w:color w:val="000000"/>
          <w:sz w:val="24"/>
          <w:szCs w:val="24"/>
        </w:rPr>
        <w:t>Direct blowing"</w:t>
      </w:r>
      <w:r w:rsidRPr="00D925B9">
        <w:rPr>
          <w:rFonts w:ascii="Times New Roman" w:eastAsia="Times New Roman" w:hAnsi="Times New Roman" w:cs="Times New Roman"/>
          <w:color w:val="000000"/>
          <w:sz w:val="24"/>
          <w:szCs w:val="24"/>
        </w:rPr>
        <w:t> assumes the coal and the oxidizer being supplied towards each other from the opposite sides of the reactor channel. In this case the oxidizer passes through coke and (more likely) ashes to the reaction zone where it interacts with coal. The hot gas produced then passes fresh fuel and heats it while absorbing some products of thermal destruction of the fuel, such as tars and phenols</w:t>
      </w:r>
      <w:r w:rsidRPr="00D925B9">
        <w:rPr>
          <w:rFonts w:ascii="Times New Roman" w:eastAsia="Times New Roman" w:hAnsi="Times New Roman" w:cs="Times New Roman"/>
          <w:b/>
          <w:bCs/>
          <w:color w:val="000000"/>
          <w:sz w:val="24"/>
          <w:szCs w:val="24"/>
        </w:rPr>
        <w:t>"</w:t>
      </w:r>
      <w:r w:rsidR="00033A98" w:rsidRPr="00D925B9">
        <w:rPr>
          <w:rFonts w:ascii="Times New Roman" w:eastAsia="Times New Roman" w:hAnsi="Times New Roman" w:cs="Times New Roman"/>
          <w:b/>
          <w:bCs/>
          <w:color w:val="000000"/>
          <w:sz w:val="24"/>
          <w:szCs w:val="24"/>
        </w:rPr>
        <w:t xml:space="preserve"> </w:t>
      </w:r>
      <w:r w:rsidRPr="00D925B9">
        <w:rPr>
          <w:rFonts w:ascii="Times New Roman" w:eastAsia="Times New Roman" w:hAnsi="Times New Roman" w:cs="Times New Roman"/>
          <w:b/>
          <w:bCs/>
          <w:color w:val="000000"/>
          <w:sz w:val="24"/>
          <w:szCs w:val="24"/>
        </w:rPr>
        <w:t>Reversed blowing"</w:t>
      </w:r>
      <w:r w:rsidRPr="00D925B9">
        <w:rPr>
          <w:rFonts w:ascii="Times New Roman" w:eastAsia="Times New Roman" w:hAnsi="Times New Roman" w:cs="Times New Roman"/>
          <w:color w:val="000000"/>
          <w:sz w:val="24"/>
          <w:szCs w:val="24"/>
        </w:rPr>
        <w:t> (as compared to the previous type described which was invented first) assumes the coal and the oxidizer being supplied from the same side of the reactor. In this case there is no chemical interaction between coal and oxidizer before the reaction zone. The gas produced in the reaction zone passes solid products of gasification (coke and ashes), and CO</w:t>
      </w:r>
      <w:r w:rsidRPr="00D925B9">
        <w:rPr>
          <w:rFonts w:ascii="Times New Roman" w:eastAsia="Times New Roman" w:hAnsi="Times New Roman" w:cs="Times New Roman"/>
          <w:color w:val="000000"/>
          <w:sz w:val="24"/>
          <w:szCs w:val="24"/>
          <w:vertAlign w:val="subscript"/>
        </w:rPr>
        <w:t>2</w:t>
      </w:r>
      <w:r w:rsidRPr="00D925B9">
        <w:rPr>
          <w:rFonts w:ascii="Times New Roman" w:eastAsia="Times New Roman" w:hAnsi="Times New Roman" w:cs="Times New Roman"/>
          <w:color w:val="000000"/>
          <w:sz w:val="24"/>
          <w:szCs w:val="24"/>
        </w:rPr>
        <w:t> and H</w:t>
      </w:r>
      <w:r w:rsidRPr="00D925B9">
        <w:rPr>
          <w:rFonts w:ascii="Times New Roman" w:eastAsia="Times New Roman" w:hAnsi="Times New Roman" w:cs="Times New Roman"/>
          <w:color w:val="000000"/>
          <w:sz w:val="24"/>
          <w:szCs w:val="24"/>
          <w:vertAlign w:val="subscript"/>
        </w:rPr>
        <w:t>2</w:t>
      </w:r>
      <w:r w:rsidRPr="00D925B9">
        <w:rPr>
          <w:rFonts w:ascii="Times New Roman" w:eastAsia="Times New Roman" w:hAnsi="Times New Roman" w:cs="Times New Roman"/>
          <w:color w:val="000000"/>
          <w:sz w:val="24"/>
          <w:szCs w:val="24"/>
        </w:rPr>
        <w:t>O contained in the gas are additionally chemically restored to CO and H</w:t>
      </w:r>
      <w:r w:rsidRPr="00D925B9">
        <w:rPr>
          <w:rFonts w:ascii="Times New Roman" w:eastAsia="Times New Roman" w:hAnsi="Times New Roman" w:cs="Times New Roman"/>
          <w:color w:val="000000"/>
          <w:sz w:val="24"/>
          <w:szCs w:val="24"/>
          <w:vertAlign w:val="subscript"/>
        </w:rPr>
        <w:t>2</w:t>
      </w:r>
      <w:r w:rsidRPr="00D925B9">
        <w:rPr>
          <w:rFonts w:ascii="Times New Roman" w:eastAsia="Times New Roman" w:hAnsi="Times New Roman" w:cs="Times New Roman"/>
          <w:color w:val="000000"/>
          <w:sz w:val="24"/>
          <w:szCs w:val="24"/>
        </w:rPr>
        <w:t>. As compared to the "direct blowing" technology, no toxic by-products are present in the gas: those are disabled in the reaction zone. This type of gasification has been developed in the first half of 20-th century, along with the "direct blowing", but the rate of gas production in it is significantly lower than that in "</w:t>
      </w:r>
      <w:r w:rsidRPr="00837604">
        <w:rPr>
          <w:rFonts w:ascii="Times New Roman" w:eastAsia="Times New Roman" w:hAnsi="Times New Roman" w:cs="Times New Roman"/>
          <w:b/>
          <w:color w:val="000000"/>
          <w:sz w:val="24"/>
          <w:szCs w:val="24"/>
        </w:rPr>
        <w:t>direct blowing</w:t>
      </w:r>
      <w:r w:rsidRPr="00D925B9">
        <w:rPr>
          <w:rFonts w:ascii="Times New Roman" w:eastAsia="Times New Roman" w:hAnsi="Times New Roman" w:cs="Times New Roman"/>
          <w:color w:val="000000"/>
          <w:sz w:val="24"/>
          <w:szCs w:val="24"/>
        </w:rPr>
        <w:t>"</w:t>
      </w:r>
      <w:sdt>
        <w:sdtPr>
          <w:rPr>
            <w:rFonts w:ascii="Times New Roman" w:eastAsia="Times New Roman" w:hAnsi="Times New Roman" w:cs="Times New Roman"/>
            <w:color w:val="000000"/>
            <w:sz w:val="24"/>
            <w:szCs w:val="24"/>
          </w:rPr>
          <w:id w:val="193823469"/>
          <w:citation/>
        </w:sdtPr>
        <w:sdtEndPr/>
        <w:sdtContent>
          <w:r w:rsidR="008256F3" w:rsidRPr="00D925B9">
            <w:rPr>
              <w:rFonts w:ascii="Times New Roman" w:eastAsia="Times New Roman" w:hAnsi="Times New Roman" w:cs="Times New Roman"/>
              <w:color w:val="000000"/>
              <w:sz w:val="24"/>
              <w:szCs w:val="24"/>
            </w:rPr>
            <w:fldChar w:fldCharType="begin"/>
          </w:r>
          <w:r w:rsidR="00033A98" w:rsidRPr="00D925B9">
            <w:rPr>
              <w:rFonts w:ascii="Times New Roman" w:eastAsia="Times New Roman" w:hAnsi="Times New Roman" w:cs="Times New Roman"/>
              <w:color w:val="000000"/>
              <w:sz w:val="24"/>
              <w:szCs w:val="24"/>
            </w:rPr>
            <w:instrText xml:space="preserve"> CITATION Coa12 \l 1033 </w:instrText>
          </w:r>
          <w:r w:rsidR="008256F3" w:rsidRPr="00D925B9">
            <w:rPr>
              <w:rFonts w:ascii="Times New Roman" w:eastAsia="Times New Roman" w:hAnsi="Times New Roman" w:cs="Times New Roman"/>
              <w:color w:val="000000"/>
              <w:sz w:val="24"/>
              <w:szCs w:val="24"/>
            </w:rPr>
            <w:fldChar w:fldCharType="separate"/>
          </w:r>
          <w:r w:rsidR="00C25117">
            <w:rPr>
              <w:rFonts w:ascii="Times New Roman" w:eastAsia="Times New Roman" w:hAnsi="Times New Roman" w:cs="Times New Roman"/>
              <w:noProof/>
              <w:color w:val="000000"/>
              <w:sz w:val="24"/>
              <w:szCs w:val="24"/>
            </w:rPr>
            <w:t xml:space="preserve"> </w:t>
          </w:r>
          <w:r w:rsidR="00C25117" w:rsidRPr="00C25117">
            <w:rPr>
              <w:rFonts w:ascii="Times New Roman" w:eastAsia="Times New Roman" w:hAnsi="Times New Roman" w:cs="Times New Roman"/>
              <w:noProof/>
              <w:color w:val="000000"/>
              <w:sz w:val="24"/>
              <w:szCs w:val="24"/>
            </w:rPr>
            <w:t>(Coal Gasification, 2012)</w:t>
          </w:r>
          <w:r w:rsidR="008256F3" w:rsidRPr="00D925B9">
            <w:rPr>
              <w:rFonts w:ascii="Times New Roman" w:eastAsia="Times New Roman" w:hAnsi="Times New Roman" w:cs="Times New Roman"/>
              <w:color w:val="000000"/>
              <w:sz w:val="24"/>
              <w:szCs w:val="24"/>
            </w:rPr>
            <w:fldChar w:fldCharType="end"/>
          </w:r>
        </w:sdtContent>
      </w:sdt>
    </w:p>
    <w:p w:rsidR="001D4D19" w:rsidRPr="00D925B9" w:rsidRDefault="001D4D19" w:rsidP="002D1356">
      <w:pPr>
        <w:spacing w:before="100" w:beforeAutospacing="1" w:after="100" w:afterAutospacing="1" w:line="240" w:lineRule="auto"/>
        <w:jc w:val="both"/>
        <w:rPr>
          <w:rFonts w:ascii="Times New Roman" w:hAnsi="Times New Roman" w:cs="Times New Roman"/>
          <w:sz w:val="24"/>
          <w:szCs w:val="24"/>
        </w:rPr>
      </w:pPr>
      <w:r w:rsidRPr="00D925B9">
        <w:rPr>
          <w:rFonts w:ascii="Times New Roman" w:eastAsia="Times New Roman" w:hAnsi="Times New Roman" w:cs="Times New Roman"/>
          <w:color w:val="000000"/>
          <w:sz w:val="24"/>
          <w:szCs w:val="24"/>
        </w:rPr>
        <w:t>Most gasification systems use almost pure oxygen for the reaction. This oxygen (95-99%) is generated in a plant using proven cryogenic technology</w:t>
      </w:r>
      <w:sdt>
        <w:sdtPr>
          <w:rPr>
            <w:rFonts w:ascii="Times New Roman" w:eastAsia="Times New Roman" w:hAnsi="Times New Roman" w:cs="Times New Roman"/>
            <w:color w:val="000000"/>
            <w:sz w:val="24"/>
            <w:szCs w:val="24"/>
          </w:rPr>
          <w:id w:val="193823470"/>
          <w:citation/>
        </w:sdtPr>
        <w:sdtEndPr/>
        <w:sdtContent>
          <w:r w:rsidR="008256F3" w:rsidRPr="00D925B9">
            <w:rPr>
              <w:rFonts w:ascii="Times New Roman" w:eastAsia="Times New Roman" w:hAnsi="Times New Roman" w:cs="Times New Roman"/>
              <w:color w:val="000000"/>
              <w:sz w:val="24"/>
              <w:szCs w:val="24"/>
            </w:rPr>
            <w:fldChar w:fldCharType="begin"/>
          </w:r>
          <w:r w:rsidR="002A0AA3" w:rsidRPr="00D925B9">
            <w:rPr>
              <w:rFonts w:ascii="Times New Roman" w:eastAsia="Times New Roman" w:hAnsi="Times New Roman" w:cs="Times New Roman"/>
              <w:color w:val="000000"/>
              <w:sz w:val="24"/>
              <w:szCs w:val="24"/>
            </w:rPr>
            <w:instrText xml:space="preserve"> CITATION Gas12 \l 1033 </w:instrText>
          </w:r>
          <w:r w:rsidR="008256F3" w:rsidRPr="00D925B9">
            <w:rPr>
              <w:rFonts w:ascii="Times New Roman" w:eastAsia="Times New Roman" w:hAnsi="Times New Roman" w:cs="Times New Roman"/>
              <w:color w:val="000000"/>
              <w:sz w:val="24"/>
              <w:szCs w:val="24"/>
            </w:rPr>
            <w:fldChar w:fldCharType="separate"/>
          </w:r>
          <w:r w:rsidR="00C25117">
            <w:rPr>
              <w:rFonts w:ascii="Times New Roman" w:eastAsia="Times New Roman" w:hAnsi="Times New Roman" w:cs="Times New Roman"/>
              <w:noProof/>
              <w:color w:val="000000"/>
              <w:sz w:val="24"/>
              <w:szCs w:val="24"/>
            </w:rPr>
            <w:t xml:space="preserve"> </w:t>
          </w:r>
          <w:r w:rsidR="00C25117" w:rsidRPr="00C25117">
            <w:rPr>
              <w:rFonts w:ascii="Times New Roman" w:eastAsia="Times New Roman" w:hAnsi="Times New Roman" w:cs="Times New Roman"/>
              <w:noProof/>
              <w:color w:val="000000"/>
              <w:sz w:val="24"/>
              <w:szCs w:val="24"/>
            </w:rPr>
            <w:t>(GasificationTechnologiesCouncil, 2012)</w:t>
          </w:r>
          <w:r w:rsidR="008256F3" w:rsidRPr="00D925B9">
            <w:rPr>
              <w:rFonts w:ascii="Times New Roman" w:eastAsia="Times New Roman" w:hAnsi="Times New Roman" w:cs="Times New Roman"/>
              <w:color w:val="000000"/>
              <w:sz w:val="24"/>
              <w:szCs w:val="24"/>
            </w:rPr>
            <w:fldChar w:fldCharType="end"/>
          </w:r>
        </w:sdtContent>
      </w:sdt>
      <w:r w:rsidR="002A0AA3" w:rsidRPr="00D925B9">
        <w:rPr>
          <w:rFonts w:ascii="Times New Roman" w:eastAsia="Times New Roman" w:hAnsi="Times New Roman" w:cs="Times New Roman"/>
          <w:color w:val="000000"/>
          <w:sz w:val="24"/>
          <w:szCs w:val="24"/>
        </w:rPr>
        <w:t>.</w:t>
      </w:r>
      <w:r w:rsidRPr="00D925B9">
        <w:rPr>
          <w:rFonts w:ascii="Times New Roman" w:hAnsi="Times New Roman" w:cs="Times New Roman"/>
          <w:sz w:val="24"/>
          <w:szCs w:val="24"/>
        </w:rPr>
        <w:t xml:space="preserve">However, the air separation plant to produce oxygen consumes up to 20% of the gross power of the whole IGCC plant system </w:t>
      </w:r>
      <w:sdt>
        <w:sdtPr>
          <w:rPr>
            <w:rFonts w:ascii="Times New Roman" w:hAnsi="Times New Roman" w:cs="Times New Roman"/>
            <w:sz w:val="24"/>
            <w:szCs w:val="24"/>
          </w:rPr>
          <w:id w:val="193823471"/>
          <w:citation/>
        </w:sdtPr>
        <w:sdtEndPr/>
        <w:sdtContent>
          <w:r w:rsidR="008256F3" w:rsidRPr="00D925B9">
            <w:rPr>
              <w:rFonts w:ascii="Times New Roman" w:hAnsi="Times New Roman" w:cs="Times New Roman"/>
              <w:sz w:val="24"/>
              <w:szCs w:val="24"/>
            </w:rPr>
            <w:fldChar w:fldCharType="begin"/>
          </w:r>
          <w:r w:rsidR="002A0AA3" w:rsidRPr="00D925B9">
            <w:rPr>
              <w:rFonts w:ascii="Times New Roman" w:hAnsi="Times New Roman" w:cs="Times New Roman"/>
              <w:sz w:val="24"/>
              <w:szCs w:val="24"/>
            </w:rPr>
            <w:instrText xml:space="preserve"> CITATION Par08 \l 1033 </w:instrText>
          </w:r>
          <w:r w:rsidR="008256F3" w:rsidRPr="00D925B9">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(Sharma, 2008)</w:t>
          </w:r>
          <w:r w:rsidR="008256F3" w:rsidRPr="00D925B9">
            <w:rPr>
              <w:rFonts w:ascii="Times New Roman" w:hAnsi="Times New Roman" w:cs="Times New Roman"/>
              <w:sz w:val="24"/>
              <w:szCs w:val="24"/>
            </w:rPr>
            <w:fldChar w:fldCharType="end"/>
          </w:r>
        </w:sdtContent>
      </w:sdt>
    </w:p>
    <w:p w:rsidR="001D4D19" w:rsidRPr="00D925B9" w:rsidRDefault="001D4D19" w:rsidP="002D1356">
      <w:pPr>
        <w:spacing w:before="100" w:beforeAutospacing="1" w:after="100" w:afterAutospacing="1" w:line="240" w:lineRule="auto"/>
        <w:jc w:val="both"/>
        <w:rPr>
          <w:rFonts w:ascii="Times New Roman" w:hAnsi="Times New Roman" w:cs="Times New Roman"/>
          <w:sz w:val="24"/>
          <w:szCs w:val="24"/>
        </w:rPr>
      </w:pPr>
      <w:r w:rsidRPr="00D925B9">
        <w:rPr>
          <w:rFonts w:ascii="Times New Roman" w:hAnsi="Times New Roman" w:cs="Times New Roman"/>
          <w:sz w:val="24"/>
          <w:szCs w:val="24"/>
        </w:rPr>
        <w:t>Typically, 70-85% of the carbon in the feedstock is converted into the syngas which has a heating value of 250 – 300Btu/</w:t>
      </w:r>
      <w:proofErr w:type="spellStart"/>
      <w:r w:rsidRPr="00D925B9">
        <w:rPr>
          <w:rFonts w:ascii="Times New Roman" w:hAnsi="Times New Roman" w:cs="Times New Roman"/>
          <w:sz w:val="24"/>
          <w:szCs w:val="24"/>
        </w:rPr>
        <w:t>scf</w:t>
      </w:r>
      <w:proofErr w:type="spellEnd"/>
      <w:r w:rsidRPr="00D925B9">
        <w:rPr>
          <w:rFonts w:ascii="Times New Roman" w:hAnsi="Times New Roman" w:cs="Times New Roman"/>
          <w:sz w:val="24"/>
          <w:szCs w:val="24"/>
        </w:rPr>
        <w:t>. In comparison, the heating value of natural gas is approximately 1000 BTU/</w:t>
      </w:r>
      <w:proofErr w:type="spellStart"/>
      <w:r w:rsidRPr="00D925B9">
        <w:rPr>
          <w:rFonts w:ascii="Times New Roman" w:hAnsi="Times New Roman" w:cs="Times New Roman"/>
          <w:sz w:val="24"/>
          <w:szCs w:val="24"/>
        </w:rPr>
        <w:t>scf</w:t>
      </w:r>
      <w:proofErr w:type="spellEnd"/>
      <w:r w:rsidRPr="00D925B9">
        <w:rPr>
          <w:rFonts w:ascii="Times New Roman" w:hAnsi="Times New Roman" w:cs="Times New Roman"/>
          <w:sz w:val="24"/>
          <w:szCs w:val="24"/>
        </w:rPr>
        <w:t xml:space="preserve">. </w:t>
      </w:r>
      <w:r w:rsidR="00D241C9" w:rsidRPr="00D925B9">
        <w:rPr>
          <w:rFonts w:ascii="Times New Roman" w:hAnsi="Times New Roman" w:cs="Times New Roman"/>
          <w:sz w:val="24"/>
          <w:szCs w:val="24"/>
        </w:rPr>
        <w:t xml:space="preserve">Syngas is still a relatively high energy-density fuel as compared to coal. </w:t>
      </w:r>
    </w:p>
    <w:p w:rsidR="00D241C9" w:rsidRPr="00D925B9" w:rsidRDefault="00D241C9" w:rsidP="002D1356">
      <w:pPr>
        <w:spacing w:before="100" w:beforeAutospacing="1" w:after="100" w:afterAutospacing="1" w:line="240" w:lineRule="auto"/>
        <w:jc w:val="both"/>
        <w:rPr>
          <w:rFonts w:ascii="Times New Roman" w:hAnsi="Times New Roman" w:cs="Times New Roman"/>
          <w:sz w:val="24"/>
          <w:szCs w:val="24"/>
        </w:rPr>
      </w:pPr>
    </w:p>
    <w:p w:rsidR="00D241C9" w:rsidRPr="00D925B9" w:rsidRDefault="00D241C9" w:rsidP="002D1356">
      <w:pPr>
        <w:spacing w:before="100" w:beforeAutospacing="1" w:after="100" w:afterAutospacing="1" w:line="240" w:lineRule="auto"/>
        <w:jc w:val="both"/>
        <w:rPr>
          <w:rFonts w:ascii="Times New Roman" w:hAnsi="Times New Roman" w:cs="Times New Roman"/>
          <w:iCs/>
          <w:sz w:val="24"/>
          <w:szCs w:val="24"/>
        </w:rPr>
      </w:pPr>
      <w:r w:rsidRPr="00D925B9">
        <w:rPr>
          <w:rFonts w:ascii="Times New Roman" w:hAnsi="Times New Roman" w:cs="Times New Roman"/>
          <w:sz w:val="24"/>
          <w:szCs w:val="24"/>
        </w:rPr>
        <w:t xml:space="preserve">Heating value of coal = </w:t>
      </w:r>
      <w:r w:rsidRPr="00D925B9">
        <w:rPr>
          <w:rFonts w:ascii="Times New Roman" w:hAnsi="Times New Roman" w:cs="Times New Roman"/>
          <w:iCs/>
          <w:sz w:val="24"/>
          <w:szCs w:val="24"/>
        </w:rPr>
        <w:t>4514 – 11</w:t>
      </w:r>
      <w:r w:rsidR="001D1277" w:rsidRPr="00D925B9">
        <w:rPr>
          <w:rFonts w:ascii="Times New Roman" w:hAnsi="Times New Roman" w:cs="Times New Roman"/>
          <w:iCs/>
          <w:sz w:val="24"/>
          <w:szCs w:val="24"/>
        </w:rPr>
        <w:t>,</w:t>
      </w:r>
      <w:r w:rsidRPr="00D925B9">
        <w:rPr>
          <w:rFonts w:ascii="Times New Roman" w:hAnsi="Times New Roman" w:cs="Times New Roman"/>
          <w:iCs/>
          <w:sz w:val="24"/>
          <w:szCs w:val="24"/>
        </w:rPr>
        <w:t>054 Btu/</w:t>
      </w:r>
      <w:proofErr w:type="spellStart"/>
      <w:r w:rsidRPr="00D925B9">
        <w:rPr>
          <w:rFonts w:ascii="Times New Roman" w:hAnsi="Times New Roman" w:cs="Times New Roman"/>
          <w:iCs/>
          <w:sz w:val="24"/>
          <w:szCs w:val="24"/>
        </w:rPr>
        <w:t>lb</w:t>
      </w:r>
      <w:proofErr w:type="spellEnd"/>
    </w:p>
    <w:p w:rsidR="00D241C9" w:rsidRPr="00D925B9" w:rsidRDefault="00D241C9" w:rsidP="002D1356">
      <w:pPr>
        <w:spacing w:before="100" w:beforeAutospacing="1" w:after="100" w:afterAutospacing="1" w:line="240" w:lineRule="auto"/>
        <w:jc w:val="both"/>
        <w:rPr>
          <w:rFonts w:ascii="Times New Roman" w:hAnsi="Times New Roman" w:cs="Times New Roman"/>
          <w:iCs/>
          <w:sz w:val="24"/>
          <w:szCs w:val="24"/>
        </w:rPr>
      </w:pPr>
      <w:r w:rsidRPr="00D925B9">
        <w:rPr>
          <w:rFonts w:ascii="Times New Roman" w:hAnsi="Times New Roman" w:cs="Times New Roman"/>
          <w:iCs/>
          <w:sz w:val="24"/>
          <w:szCs w:val="24"/>
        </w:rPr>
        <w:t xml:space="preserve">Heating value of hydrogen = </w:t>
      </w:r>
      <w:r w:rsidR="001D1277" w:rsidRPr="00D925B9">
        <w:rPr>
          <w:rFonts w:ascii="Times New Roman" w:hAnsi="Times New Roman" w:cs="Times New Roman"/>
          <w:iCs/>
          <w:sz w:val="24"/>
          <w:szCs w:val="24"/>
        </w:rPr>
        <w:t>44,642.8 – 53,571 BTU/</w:t>
      </w:r>
      <w:proofErr w:type="spellStart"/>
      <w:r w:rsidR="001D1277" w:rsidRPr="00D925B9">
        <w:rPr>
          <w:rFonts w:ascii="Times New Roman" w:hAnsi="Times New Roman" w:cs="Times New Roman"/>
          <w:iCs/>
          <w:sz w:val="24"/>
          <w:szCs w:val="24"/>
        </w:rPr>
        <w:t>lb</w:t>
      </w:r>
      <w:proofErr w:type="spellEnd"/>
      <w:r w:rsidR="001D1277" w:rsidRPr="00D925B9">
        <w:rPr>
          <w:rFonts w:ascii="Times New Roman" w:hAnsi="Times New Roman" w:cs="Times New Roman"/>
          <w:iCs/>
          <w:sz w:val="24"/>
          <w:szCs w:val="24"/>
        </w:rPr>
        <w:t xml:space="preserve">               1 </w:t>
      </w:r>
      <w:proofErr w:type="spellStart"/>
      <w:r w:rsidR="001D1277" w:rsidRPr="00D925B9">
        <w:rPr>
          <w:rFonts w:ascii="Times New Roman" w:hAnsi="Times New Roman" w:cs="Times New Roman"/>
          <w:iCs/>
          <w:sz w:val="24"/>
          <w:szCs w:val="24"/>
        </w:rPr>
        <w:t>cf</w:t>
      </w:r>
      <w:proofErr w:type="spellEnd"/>
      <w:r w:rsidR="001D1277" w:rsidRPr="00D925B9">
        <w:rPr>
          <w:rFonts w:ascii="Times New Roman" w:hAnsi="Times New Roman" w:cs="Times New Roman"/>
          <w:iCs/>
          <w:sz w:val="24"/>
          <w:szCs w:val="24"/>
        </w:rPr>
        <w:t xml:space="preserve"> of hydrogen = 0.0056lb</w:t>
      </w:r>
    </w:p>
    <w:p w:rsidR="0065477F" w:rsidRDefault="0065477F" w:rsidP="002D1356">
      <w:pPr>
        <w:spacing w:before="100" w:beforeAutospacing="1" w:after="100" w:afterAutospacing="1" w:line="240" w:lineRule="auto"/>
        <w:jc w:val="both"/>
        <w:rPr>
          <w:rFonts w:cs="Bembo-Italic"/>
          <w:iCs/>
          <w:sz w:val="24"/>
          <w:szCs w:val="24"/>
        </w:rPr>
      </w:pPr>
      <w:r w:rsidRPr="00D925B9">
        <w:rPr>
          <w:rFonts w:ascii="Times New Roman" w:hAnsi="Times New Roman" w:cs="Times New Roman"/>
          <w:iCs/>
          <w:sz w:val="24"/>
          <w:szCs w:val="24"/>
        </w:rPr>
        <w:t>The composition of syngas produced from typical coal is given as follows</w:t>
      </w:r>
    </w:p>
    <w:tbl>
      <w:tblPr>
        <w:tblStyle w:val="LightList-Accent11"/>
        <w:tblW w:w="0" w:type="auto"/>
        <w:tblLook w:val="04A0" w:firstRow="1" w:lastRow="0" w:firstColumn="1" w:lastColumn="0" w:noHBand="0" w:noVBand="1"/>
      </w:tblPr>
      <w:tblGrid>
        <w:gridCol w:w="4788"/>
        <w:gridCol w:w="4788"/>
      </w:tblGrid>
      <w:tr w:rsidR="0065477F" w:rsidTr="00CD6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5477F" w:rsidRPr="00870535" w:rsidRDefault="0065477F" w:rsidP="002D1356">
            <w:pPr>
              <w:spacing w:before="100" w:beforeAutospacing="1" w:after="100" w:afterAutospacing="1"/>
              <w:jc w:val="both"/>
              <w:rPr>
                <w:rFonts w:cs="Bembo-Italic"/>
                <w:b w:val="0"/>
                <w:iCs/>
                <w:sz w:val="24"/>
                <w:szCs w:val="24"/>
              </w:rPr>
            </w:pPr>
            <w:r w:rsidRPr="00870535">
              <w:rPr>
                <w:rFonts w:cs="Bembo-Italic"/>
                <w:b w:val="0"/>
                <w:iCs/>
                <w:sz w:val="24"/>
                <w:szCs w:val="24"/>
              </w:rPr>
              <w:t>Contents</w:t>
            </w:r>
          </w:p>
        </w:tc>
        <w:tc>
          <w:tcPr>
            <w:tcW w:w="4788" w:type="dxa"/>
          </w:tcPr>
          <w:p w:rsidR="0065477F" w:rsidRPr="00870535" w:rsidRDefault="0065477F" w:rsidP="002D1356">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Bembo-Italic"/>
                <w:b w:val="0"/>
                <w:iCs/>
                <w:sz w:val="24"/>
                <w:szCs w:val="24"/>
              </w:rPr>
            </w:pPr>
            <w:r w:rsidRPr="00870535">
              <w:rPr>
                <w:rFonts w:cs="Bembo-Italic"/>
                <w:b w:val="0"/>
                <w:iCs/>
                <w:sz w:val="24"/>
                <w:szCs w:val="24"/>
              </w:rPr>
              <w:t>Percentage</w:t>
            </w:r>
          </w:p>
        </w:tc>
      </w:tr>
      <w:tr w:rsidR="0065477F" w:rsidTr="00CD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5477F" w:rsidRDefault="0065477F" w:rsidP="002D1356">
            <w:pPr>
              <w:spacing w:before="100" w:beforeAutospacing="1" w:after="100" w:afterAutospacing="1"/>
              <w:jc w:val="both"/>
              <w:rPr>
                <w:rFonts w:cs="Bembo-Italic"/>
                <w:iCs/>
                <w:sz w:val="24"/>
                <w:szCs w:val="24"/>
              </w:rPr>
            </w:pPr>
            <w:r>
              <w:rPr>
                <w:rFonts w:cs="Bembo-Italic"/>
                <w:iCs/>
                <w:sz w:val="24"/>
                <w:szCs w:val="24"/>
              </w:rPr>
              <w:t>N2</w:t>
            </w:r>
          </w:p>
        </w:tc>
        <w:tc>
          <w:tcPr>
            <w:tcW w:w="4788" w:type="dxa"/>
          </w:tcPr>
          <w:p w:rsidR="0065477F" w:rsidRDefault="0065477F" w:rsidP="002D135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Bembo-Italic"/>
                <w:iCs/>
                <w:sz w:val="24"/>
                <w:szCs w:val="24"/>
              </w:rPr>
            </w:pPr>
            <w:r>
              <w:rPr>
                <w:rFonts w:cs="Bembo-Italic"/>
                <w:iCs/>
                <w:sz w:val="24"/>
                <w:szCs w:val="24"/>
              </w:rPr>
              <w:t>1.9</w:t>
            </w:r>
          </w:p>
        </w:tc>
      </w:tr>
      <w:tr w:rsidR="0065477F" w:rsidTr="00CD6B05">
        <w:tc>
          <w:tcPr>
            <w:cnfStyle w:val="001000000000" w:firstRow="0" w:lastRow="0" w:firstColumn="1" w:lastColumn="0" w:oddVBand="0" w:evenVBand="0" w:oddHBand="0" w:evenHBand="0" w:firstRowFirstColumn="0" w:firstRowLastColumn="0" w:lastRowFirstColumn="0" w:lastRowLastColumn="0"/>
            <w:tcW w:w="4788" w:type="dxa"/>
          </w:tcPr>
          <w:p w:rsidR="0065477F" w:rsidRDefault="0065477F" w:rsidP="002D1356">
            <w:pPr>
              <w:spacing w:before="100" w:beforeAutospacing="1" w:after="100" w:afterAutospacing="1"/>
              <w:jc w:val="both"/>
              <w:rPr>
                <w:rFonts w:cs="Bembo-Italic"/>
                <w:iCs/>
                <w:sz w:val="24"/>
                <w:szCs w:val="24"/>
              </w:rPr>
            </w:pPr>
            <w:proofErr w:type="spellStart"/>
            <w:r>
              <w:rPr>
                <w:rFonts w:cs="Bembo-Italic"/>
                <w:iCs/>
                <w:sz w:val="24"/>
                <w:szCs w:val="24"/>
              </w:rPr>
              <w:t>Ar</w:t>
            </w:r>
            <w:proofErr w:type="spellEnd"/>
          </w:p>
        </w:tc>
        <w:tc>
          <w:tcPr>
            <w:tcW w:w="4788" w:type="dxa"/>
          </w:tcPr>
          <w:p w:rsidR="0065477F" w:rsidRDefault="0065477F" w:rsidP="002D135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Bembo-Italic"/>
                <w:iCs/>
                <w:sz w:val="24"/>
                <w:szCs w:val="24"/>
              </w:rPr>
            </w:pPr>
            <w:r>
              <w:rPr>
                <w:rFonts w:cs="Bembo-Italic"/>
                <w:iCs/>
                <w:sz w:val="24"/>
                <w:szCs w:val="24"/>
              </w:rPr>
              <w:t>0.6</w:t>
            </w:r>
          </w:p>
        </w:tc>
      </w:tr>
      <w:tr w:rsidR="0065477F" w:rsidTr="00CD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5477F" w:rsidRDefault="0065477F" w:rsidP="002D1356">
            <w:pPr>
              <w:spacing w:before="100" w:beforeAutospacing="1" w:after="100" w:afterAutospacing="1"/>
              <w:jc w:val="both"/>
              <w:rPr>
                <w:rFonts w:cs="Bembo-Italic"/>
                <w:iCs/>
                <w:sz w:val="24"/>
                <w:szCs w:val="24"/>
              </w:rPr>
            </w:pPr>
            <w:r>
              <w:rPr>
                <w:rFonts w:cs="Bembo-Italic"/>
                <w:iCs/>
                <w:sz w:val="24"/>
                <w:szCs w:val="24"/>
              </w:rPr>
              <w:t>CO2</w:t>
            </w:r>
          </w:p>
        </w:tc>
        <w:tc>
          <w:tcPr>
            <w:tcW w:w="4788" w:type="dxa"/>
          </w:tcPr>
          <w:p w:rsidR="0065477F" w:rsidRDefault="0065477F" w:rsidP="002D135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Bembo-Italic"/>
                <w:iCs/>
                <w:sz w:val="24"/>
                <w:szCs w:val="24"/>
              </w:rPr>
            </w:pPr>
            <w:r>
              <w:rPr>
                <w:rFonts w:cs="Bembo-Italic"/>
                <w:iCs/>
                <w:sz w:val="24"/>
                <w:szCs w:val="24"/>
              </w:rPr>
              <w:t>15.8</w:t>
            </w:r>
          </w:p>
        </w:tc>
      </w:tr>
      <w:tr w:rsidR="0065477F" w:rsidTr="00CD6B05">
        <w:tc>
          <w:tcPr>
            <w:cnfStyle w:val="001000000000" w:firstRow="0" w:lastRow="0" w:firstColumn="1" w:lastColumn="0" w:oddVBand="0" w:evenVBand="0" w:oddHBand="0" w:evenHBand="0" w:firstRowFirstColumn="0" w:firstRowLastColumn="0" w:lastRowFirstColumn="0" w:lastRowLastColumn="0"/>
            <w:tcW w:w="4788" w:type="dxa"/>
          </w:tcPr>
          <w:p w:rsidR="0065477F" w:rsidRDefault="0065477F" w:rsidP="00DC651A">
            <w:pPr>
              <w:tabs>
                <w:tab w:val="left" w:pos="1575"/>
              </w:tabs>
              <w:spacing w:before="100" w:beforeAutospacing="1" w:after="100" w:afterAutospacing="1"/>
              <w:jc w:val="both"/>
              <w:rPr>
                <w:rFonts w:cs="Bembo-Italic"/>
                <w:iCs/>
                <w:sz w:val="24"/>
                <w:szCs w:val="24"/>
              </w:rPr>
            </w:pPr>
            <w:r>
              <w:rPr>
                <w:rFonts w:cs="Bembo-Italic"/>
                <w:iCs/>
                <w:sz w:val="24"/>
                <w:szCs w:val="24"/>
              </w:rPr>
              <w:t>CO</w:t>
            </w:r>
            <w:r w:rsidR="00DC651A">
              <w:rPr>
                <w:rFonts w:cs="Bembo-Italic"/>
                <w:iCs/>
                <w:sz w:val="24"/>
                <w:szCs w:val="24"/>
              </w:rPr>
              <w:tab/>
            </w:r>
          </w:p>
        </w:tc>
        <w:tc>
          <w:tcPr>
            <w:tcW w:w="4788" w:type="dxa"/>
          </w:tcPr>
          <w:p w:rsidR="0065477F" w:rsidRDefault="0065477F" w:rsidP="002D135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Bembo-Italic"/>
                <w:iCs/>
                <w:sz w:val="24"/>
                <w:szCs w:val="24"/>
              </w:rPr>
            </w:pPr>
            <w:r>
              <w:rPr>
                <w:rFonts w:cs="Bembo-Italic"/>
                <w:iCs/>
                <w:sz w:val="24"/>
                <w:szCs w:val="24"/>
              </w:rPr>
              <w:t>45.3</w:t>
            </w:r>
          </w:p>
        </w:tc>
      </w:tr>
      <w:tr w:rsidR="0065477F" w:rsidTr="00CD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5477F" w:rsidRDefault="0065477F" w:rsidP="002D1356">
            <w:pPr>
              <w:spacing w:before="100" w:beforeAutospacing="1" w:after="100" w:afterAutospacing="1"/>
              <w:jc w:val="both"/>
              <w:rPr>
                <w:rFonts w:cs="Bembo-Italic"/>
                <w:iCs/>
                <w:sz w:val="24"/>
                <w:szCs w:val="24"/>
              </w:rPr>
            </w:pPr>
            <w:r>
              <w:rPr>
                <w:rFonts w:cs="Bembo-Italic"/>
                <w:iCs/>
                <w:sz w:val="24"/>
                <w:szCs w:val="24"/>
              </w:rPr>
              <w:t>H2</w:t>
            </w:r>
          </w:p>
        </w:tc>
        <w:tc>
          <w:tcPr>
            <w:tcW w:w="4788" w:type="dxa"/>
          </w:tcPr>
          <w:p w:rsidR="0065477F" w:rsidRDefault="0065477F" w:rsidP="002D135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Bembo-Italic"/>
                <w:iCs/>
                <w:sz w:val="24"/>
                <w:szCs w:val="24"/>
              </w:rPr>
            </w:pPr>
            <w:r>
              <w:rPr>
                <w:rFonts w:cs="Bembo-Italic"/>
                <w:iCs/>
                <w:sz w:val="24"/>
                <w:szCs w:val="24"/>
              </w:rPr>
              <w:t>34.4</w:t>
            </w:r>
          </w:p>
        </w:tc>
      </w:tr>
      <w:tr w:rsidR="0065477F" w:rsidTr="00CD6B05">
        <w:tc>
          <w:tcPr>
            <w:cnfStyle w:val="001000000000" w:firstRow="0" w:lastRow="0" w:firstColumn="1" w:lastColumn="0" w:oddVBand="0" w:evenVBand="0" w:oddHBand="0" w:evenHBand="0" w:firstRowFirstColumn="0" w:firstRowLastColumn="0" w:lastRowFirstColumn="0" w:lastRowLastColumn="0"/>
            <w:tcW w:w="4788" w:type="dxa"/>
          </w:tcPr>
          <w:p w:rsidR="0065477F" w:rsidRDefault="0065477F" w:rsidP="002D1356">
            <w:pPr>
              <w:spacing w:before="100" w:beforeAutospacing="1" w:after="100" w:afterAutospacing="1"/>
              <w:jc w:val="both"/>
              <w:rPr>
                <w:rFonts w:cs="Bembo-Italic"/>
                <w:iCs/>
                <w:sz w:val="24"/>
                <w:szCs w:val="24"/>
              </w:rPr>
            </w:pPr>
            <w:r>
              <w:rPr>
                <w:rFonts w:cs="Bembo-Italic"/>
                <w:iCs/>
                <w:sz w:val="24"/>
                <w:szCs w:val="24"/>
              </w:rPr>
              <w:t>CH4</w:t>
            </w:r>
          </w:p>
        </w:tc>
        <w:tc>
          <w:tcPr>
            <w:tcW w:w="4788" w:type="dxa"/>
          </w:tcPr>
          <w:p w:rsidR="0065477F" w:rsidRDefault="0065477F" w:rsidP="00DC651A">
            <w:pPr>
              <w:keepNext/>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Bembo-Italic"/>
                <w:iCs/>
                <w:sz w:val="24"/>
                <w:szCs w:val="24"/>
              </w:rPr>
            </w:pPr>
            <w:r>
              <w:rPr>
                <w:rFonts w:cs="Bembo-Italic"/>
                <w:iCs/>
                <w:sz w:val="24"/>
                <w:szCs w:val="24"/>
              </w:rPr>
              <w:t>1.9</w:t>
            </w:r>
          </w:p>
        </w:tc>
      </w:tr>
    </w:tbl>
    <w:p w:rsidR="00DC651A" w:rsidRDefault="00DC651A">
      <w:pPr>
        <w:pStyle w:val="Caption"/>
      </w:pPr>
      <w:r>
        <w:t xml:space="preserve">Table </w:t>
      </w:r>
      <w:r w:rsidR="00E76ECE">
        <w:fldChar w:fldCharType="begin"/>
      </w:r>
      <w:r w:rsidR="00E76ECE">
        <w:instrText xml:space="preserve"> SEQ Table \* ARABIC </w:instrText>
      </w:r>
      <w:r w:rsidR="00E76ECE">
        <w:fldChar w:fldCharType="separate"/>
      </w:r>
      <w:r>
        <w:rPr>
          <w:noProof/>
        </w:rPr>
        <w:t>7</w:t>
      </w:r>
      <w:r w:rsidR="00E76ECE">
        <w:rPr>
          <w:noProof/>
        </w:rPr>
        <w:fldChar w:fldCharType="end"/>
      </w:r>
      <w:r>
        <w:t>: Composition of Syngas</w:t>
      </w:r>
    </w:p>
    <w:p w:rsidR="001D1277" w:rsidRPr="00320BFA" w:rsidRDefault="00DC651A"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 </w:t>
      </w:r>
      <w:r w:rsidR="00322916" w:rsidRPr="00320BFA">
        <w:rPr>
          <w:rFonts w:ascii="Times New Roman" w:hAnsi="Times New Roman" w:cs="Times New Roman"/>
          <w:sz w:val="24"/>
          <w:szCs w:val="24"/>
        </w:rPr>
        <w:t>“For integrated gasification combined cycle (IGCC) applications, environmental regulations require that the sulfur content of the product syngas be reduced to less than 30 parts per million by volume (</w:t>
      </w:r>
      <w:proofErr w:type="spellStart"/>
      <w:r w:rsidR="00322916" w:rsidRPr="00320BFA">
        <w:rPr>
          <w:rFonts w:ascii="Times New Roman" w:hAnsi="Times New Roman" w:cs="Times New Roman"/>
          <w:sz w:val="24"/>
          <w:szCs w:val="24"/>
        </w:rPr>
        <w:t>ppmv</w:t>
      </w:r>
      <w:proofErr w:type="spellEnd"/>
      <w:r w:rsidR="00322916" w:rsidRPr="00320BFA">
        <w:rPr>
          <w:rFonts w:ascii="Times New Roman" w:hAnsi="Times New Roman" w:cs="Times New Roman"/>
          <w:sz w:val="24"/>
          <w:szCs w:val="24"/>
        </w:rPr>
        <w:t xml:space="preserve">) in order to meet the stack gas emission target of less than 4 </w:t>
      </w:r>
      <w:proofErr w:type="spellStart"/>
      <w:r w:rsidR="00322916" w:rsidRPr="00320BFA">
        <w:rPr>
          <w:rFonts w:ascii="Times New Roman" w:hAnsi="Times New Roman" w:cs="Times New Roman"/>
          <w:sz w:val="24"/>
          <w:szCs w:val="24"/>
        </w:rPr>
        <w:t>ppmv</w:t>
      </w:r>
      <w:proofErr w:type="spellEnd"/>
      <w:r w:rsidR="00322916" w:rsidRPr="00320BFA">
        <w:rPr>
          <w:rFonts w:ascii="Times New Roman" w:hAnsi="Times New Roman" w:cs="Times New Roman"/>
          <w:sz w:val="24"/>
          <w:szCs w:val="24"/>
        </w:rPr>
        <w:t xml:space="preserve"> sulfur </w:t>
      </w:r>
      <w:r w:rsidR="00322916" w:rsidRPr="00320BFA">
        <w:rPr>
          <w:rFonts w:ascii="Times New Roman" w:hAnsi="Times New Roman" w:cs="Times New Roman"/>
          <w:sz w:val="24"/>
          <w:szCs w:val="24"/>
        </w:rPr>
        <w:lastRenderedPageBreak/>
        <w:t>dioxide (SO</w:t>
      </w:r>
      <w:r w:rsidR="00322916" w:rsidRPr="00320BFA">
        <w:rPr>
          <w:rFonts w:ascii="Times New Roman" w:hAnsi="Times New Roman" w:cs="Times New Roman"/>
          <w:sz w:val="24"/>
          <w:szCs w:val="24"/>
          <w:vertAlign w:val="subscript"/>
        </w:rPr>
        <w:t>2</w:t>
      </w:r>
      <w:r w:rsidR="00322916" w:rsidRPr="00320BFA">
        <w:rPr>
          <w:rFonts w:ascii="Times New Roman" w:hAnsi="Times New Roman" w:cs="Times New Roman"/>
          <w:sz w:val="24"/>
          <w:szCs w:val="24"/>
        </w:rPr>
        <w:t>)</w:t>
      </w:r>
      <w:bookmarkStart w:id="11" w:name="1a"/>
      <w:bookmarkEnd w:id="11"/>
      <w:sdt>
        <w:sdtPr>
          <w:rPr>
            <w:rFonts w:ascii="Times New Roman" w:hAnsi="Times New Roman" w:cs="Times New Roman"/>
            <w:sz w:val="24"/>
            <w:szCs w:val="24"/>
          </w:rPr>
          <w:id w:val="193823472"/>
          <w:citation/>
        </w:sdtPr>
        <w:sdtEndPr/>
        <w:sdtContent>
          <w:r w:rsidR="008256F3" w:rsidRPr="00320BFA">
            <w:rPr>
              <w:rFonts w:ascii="Times New Roman" w:hAnsi="Times New Roman" w:cs="Times New Roman"/>
              <w:sz w:val="24"/>
              <w:szCs w:val="24"/>
            </w:rPr>
            <w:fldChar w:fldCharType="begin"/>
          </w:r>
          <w:r w:rsidR="003B1863" w:rsidRPr="00320BFA">
            <w:rPr>
              <w:rFonts w:ascii="Times New Roman" w:hAnsi="Times New Roman" w:cs="Times New Roman"/>
              <w:sz w:val="24"/>
              <w:szCs w:val="24"/>
            </w:rPr>
            <w:instrText xml:space="preserve"> CITATION The12 \l 1033 </w:instrText>
          </w:r>
          <w:r w:rsidR="008256F3" w:rsidRPr="00320BFA">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(Laboratory)</w:t>
          </w:r>
          <w:r w:rsidR="008256F3" w:rsidRPr="00320BFA">
            <w:rPr>
              <w:rFonts w:ascii="Times New Roman" w:hAnsi="Times New Roman" w:cs="Times New Roman"/>
              <w:sz w:val="24"/>
              <w:szCs w:val="24"/>
            </w:rPr>
            <w:fldChar w:fldCharType="end"/>
          </w:r>
        </w:sdtContent>
      </w:sdt>
      <w:r w:rsidR="00322916" w:rsidRPr="00320BFA">
        <w:rPr>
          <w:rFonts w:ascii="Times New Roman" w:hAnsi="Times New Roman" w:cs="Times New Roman"/>
          <w:sz w:val="24"/>
          <w:szCs w:val="24"/>
        </w:rPr>
        <w:t>. In IGCC applications, where selective catalytic reduction (SCR) is required to lower NO</w:t>
      </w:r>
      <w:r w:rsidR="00322916" w:rsidRPr="00320BFA">
        <w:rPr>
          <w:rFonts w:ascii="Times New Roman" w:hAnsi="Times New Roman" w:cs="Times New Roman"/>
          <w:sz w:val="24"/>
          <w:szCs w:val="24"/>
          <w:vertAlign w:val="subscript"/>
        </w:rPr>
        <w:t>X</w:t>
      </w:r>
      <w:r w:rsidR="00322916" w:rsidRPr="00320BFA">
        <w:rPr>
          <w:rFonts w:ascii="Times New Roman" w:hAnsi="Times New Roman" w:cs="Times New Roman"/>
          <w:sz w:val="24"/>
          <w:szCs w:val="24"/>
        </w:rPr>
        <w:t xml:space="preserve"> emissions to less than 10 </w:t>
      </w:r>
      <w:proofErr w:type="spellStart"/>
      <w:r w:rsidR="00322916" w:rsidRPr="00320BFA">
        <w:rPr>
          <w:rFonts w:ascii="Times New Roman" w:hAnsi="Times New Roman" w:cs="Times New Roman"/>
          <w:sz w:val="24"/>
          <w:szCs w:val="24"/>
        </w:rPr>
        <w:t>ppmv</w:t>
      </w:r>
      <w:proofErr w:type="spellEnd"/>
      <w:r w:rsidR="00322916" w:rsidRPr="00320BFA">
        <w:rPr>
          <w:rFonts w:ascii="Times New Roman" w:hAnsi="Times New Roman" w:cs="Times New Roman"/>
          <w:sz w:val="24"/>
          <w:szCs w:val="24"/>
        </w:rPr>
        <w:t xml:space="preserve">, syngas sulfur content may have to be lowered to 10 to 20 </w:t>
      </w:r>
      <w:proofErr w:type="spellStart"/>
      <w:r w:rsidR="00322916" w:rsidRPr="00320BFA">
        <w:rPr>
          <w:rFonts w:ascii="Times New Roman" w:hAnsi="Times New Roman" w:cs="Times New Roman"/>
          <w:sz w:val="24"/>
          <w:szCs w:val="24"/>
        </w:rPr>
        <w:t>ppmv</w:t>
      </w:r>
      <w:proofErr w:type="spellEnd"/>
      <w:r w:rsidR="00322916" w:rsidRPr="00320BFA">
        <w:rPr>
          <w:rFonts w:ascii="Times New Roman" w:hAnsi="Times New Roman" w:cs="Times New Roman"/>
          <w:sz w:val="24"/>
          <w:szCs w:val="24"/>
        </w:rPr>
        <w:t xml:space="preserve"> in order to prevent ammonium bisulfate fouling of the heat recovery steam generator's (HRSG) cold end tubes.” </w:t>
      </w:r>
      <w:sdt>
        <w:sdtPr>
          <w:rPr>
            <w:rFonts w:ascii="Times New Roman" w:hAnsi="Times New Roman" w:cs="Times New Roman"/>
            <w:sz w:val="24"/>
            <w:szCs w:val="24"/>
          </w:rPr>
          <w:id w:val="193823473"/>
          <w:citation/>
        </w:sdtPr>
        <w:sdtEndPr/>
        <w:sdtContent>
          <w:r w:rsidR="008256F3" w:rsidRPr="00320BFA">
            <w:rPr>
              <w:rFonts w:ascii="Times New Roman" w:hAnsi="Times New Roman" w:cs="Times New Roman"/>
              <w:sz w:val="24"/>
              <w:szCs w:val="24"/>
            </w:rPr>
            <w:fldChar w:fldCharType="begin"/>
          </w:r>
          <w:r w:rsidR="003B1863" w:rsidRPr="00320BFA">
            <w:rPr>
              <w:rFonts w:ascii="Times New Roman" w:hAnsi="Times New Roman" w:cs="Times New Roman"/>
              <w:sz w:val="24"/>
              <w:szCs w:val="24"/>
            </w:rPr>
            <w:instrText xml:space="preserve"> CITATION The12 \l 1033 </w:instrText>
          </w:r>
          <w:r w:rsidR="008256F3" w:rsidRPr="00320BFA">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(Laboratory)</w:t>
          </w:r>
          <w:r w:rsidR="008256F3" w:rsidRPr="00320BFA">
            <w:rPr>
              <w:rFonts w:ascii="Times New Roman" w:hAnsi="Times New Roman" w:cs="Times New Roman"/>
              <w:sz w:val="24"/>
              <w:szCs w:val="24"/>
            </w:rPr>
            <w:fldChar w:fldCharType="end"/>
          </w:r>
        </w:sdtContent>
      </w:sdt>
      <w:r w:rsidR="00322916" w:rsidRPr="00320BFA">
        <w:rPr>
          <w:rFonts w:ascii="Times New Roman" w:hAnsi="Times New Roman" w:cs="Times New Roman"/>
          <w:sz w:val="24"/>
          <w:szCs w:val="24"/>
        </w:rPr>
        <w:t xml:space="preserve">This </w:t>
      </w:r>
      <w:proofErr w:type="spellStart"/>
      <w:r w:rsidR="00322916" w:rsidRPr="00320BFA">
        <w:rPr>
          <w:rFonts w:ascii="Times New Roman" w:hAnsi="Times New Roman" w:cs="Times New Roman"/>
          <w:sz w:val="24"/>
          <w:szCs w:val="24"/>
        </w:rPr>
        <w:t>clean up</w:t>
      </w:r>
      <w:proofErr w:type="spellEnd"/>
      <w:r w:rsidR="00322916" w:rsidRPr="00320BFA">
        <w:rPr>
          <w:rFonts w:ascii="Times New Roman" w:hAnsi="Times New Roman" w:cs="Times New Roman"/>
          <w:sz w:val="24"/>
          <w:szCs w:val="24"/>
        </w:rPr>
        <w:t xml:space="preserve"> is achieved by solvent assisted removal systems prior to use in the gas turbines.</w:t>
      </w:r>
    </w:p>
    <w:p w:rsidR="004A5209" w:rsidRPr="00320BFA" w:rsidRDefault="004A5209" w:rsidP="002D1356">
      <w:pPr>
        <w:spacing w:before="100" w:beforeAutospacing="1" w:after="100" w:afterAutospacing="1" w:line="240" w:lineRule="auto"/>
        <w:jc w:val="both"/>
        <w:rPr>
          <w:rFonts w:ascii="Times New Roman" w:hAnsi="Times New Roman" w:cs="Times New Roman"/>
          <w:b/>
          <w:sz w:val="24"/>
          <w:szCs w:val="24"/>
        </w:rPr>
      </w:pPr>
      <w:r w:rsidRPr="00320BFA">
        <w:rPr>
          <w:rFonts w:ascii="Times New Roman" w:hAnsi="Times New Roman" w:cs="Times New Roman"/>
          <w:b/>
          <w:sz w:val="24"/>
          <w:szCs w:val="24"/>
        </w:rPr>
        <w:t xml:space="preserve">Estimated carbon emissions from </w:t>
      </w:r>
      <w:r w:rsidR="00896BD6" w:rsidRPr="00320BFA">
        <w:rPr>
          <w:rFonts w:ascii="Times New Roman" w:hAnsi="Times New Roman" w:cs="Times New Roman"/>
          <w:b/>
          <w:sz w:val="24"/>
          <w:szCs w:val="24"/>
        </w:rPr>
        <w:t>syngas</w:t>
      </w:r>
    </w:p>
    <w:p w:rsidR="00896BD6" w:rsidRPr="00320BFA" w:rsidRDefault="00896BD6"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Heating value of syngas = 250 – 300BTU/</w:t>
      </w:r>
      <w:proofErr w:type="spellStart"/>
      <w:r w:rsidR="005947DB" w:rsidRPr="00320BFA">
        <w:rPr>
          <w:rFonts w:ascii="Times New Roman" w:hAnsi="Times New Roman" w:cs="Times New Roman"/>
          <w:sz w:val="24"/>
          <w:szCs w:val="24"/>
        </w:rPr>
        <w:t>scf</w:t>
      </w:r>
      <w:proofErr w:type="spellEnd"/>
    </w:p>
    <w:p w:rsidR="00896BD6" w:rsidRPr="00320BFA" w:rsidRDefault="00896BD6"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1 BTU = 0.000293071 kWh</w:t>
      </w:r>
    </w:p>
    <w:p w:rsidR="00896BD6" w:rsidRPr="00320BFA" w:rsidRDefault="00896BD6"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250 – 300Btu/</w:t>
      </w:r>
      <w:proofErr w:type="spellStart"/>
      <w:r w:rsidRPr="00320BFA">
        <w:rPr>
          <w:rFonts w:ascii="Times New Roman" w:hAnsi="Times New Roman" w:cs="Times New Roman"/>
          <w:sz w:val="24"/>
          <w:szCs w:val="24"/>
        </w:rPr>
        <w:t>scf</w:t>
      </w:r>
      <w:proofErr w:type="spellEnd"/>
      <w:r w:rsidRPr="00320BFA">
        <w:rPr>
          <w:rFonts w:ascii="Times New Roman" w:hAnsi="Times New Roman" w:cs="Times New Roman"/>
          <w:sz w:val="24"/>
          <w:szCs w:val="24"/>
        </w:rPr>
        <w:t xml:space="preserve"> = 0.0732 – 0.0879 kWh/</w:t>
      </w:r>
      <w:proofErr w:type="spellStart"/>
      <w:r w:rsidRPr="00320BFA">
        <w:rPr>
          <w:rFonts w:ascii="Times New Roman" w:hAnsi="Times New Roman" w:cs="Times New Roman"/>
          <w:sz w:val="24"/>
          <w:szCs w:val="24"/>
        </w:rPr>
        <w:t>scf</w:t>
      </w:r>
      <w:proofErr w:type="spellEnd"/>
    </w:p>
    <w:p w:rsidR="00896BD6" w:rsidRPr="00320BFA" w:rsidRDefault="00896BD6"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Assuming 50% efficiency of conversion at an IGCC plant, 1kWh of electricity will require 22.75 – 27.32 </w:t>
      </w:r>
      <w:proofErr w:type="spellStart"/>
      <w:r w:rsidRPr="00320BFA">
        <w:rPr>
          <w:rFonts w:ascii="Times New Roman" w:hAnsi="Times New Roman" w:cs="Times New Roman"/>
          <w:sz w:val="24"/>
          <w:szCs w:val="24"/>
        </w:rPr>
        <w:t>scf</w:t>
      </w:r>
      <w:proofErr w:type="spellEnd"/>
      <w:r w:rsidRPr="00320BFA">
        <w:rPr>
          <w:rFonts w:ascii="Times New Roman" w:hAnsi="Times New Roman" w:cs="Times New Roman"/>
          <w:sz w:val="24"/>
          <w:szCs w:val="24"/>
        </w:rPr>
        <w:t xml:space="preserve"> of syngas</w:t>
      </w:r>
    </w:p>
    <w:p w:rsidR="00896BD6" w:rsidRPr="00320BFA" w:rsidRDefault="00896BD6"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Typical CO2 content of syngas = 15.8%</w:t>
      </w:r>
    </w:p>
    <w:p w:rsidR="00F17CC4" w:rsidRPr="00320BFA" w:rsidRDefault="00896BD6"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1 kWh of electricity will produce 3.59</w:t>
      </w:r>
      <w:r w:rsidR="00F17CC4" w:rsidRPr="00320BFA">
        <w:rPr>
          <w:rFonts w:ascii="Times New Roman" w:hAnsi="Times New Roman" w:cs="Times New Roman"/>
          <w:sz w:val="24"/>
          <w:szCs w:val="24"/>
        </w:rPr>
        <w:t xml:space="preserve">5 – 4.316 </w:t>
      </w:r>
      <w:proofErr w:type="spellStart"/>
      <w:r w:rsidR="00F17CC4" w:rsidRPr="00320BFA">
        <w:rPr>
          <w:rFonts w:ascii="Times New Roman" w:hAnsi="Times New Roman" w:cs="Times New Roman"/>
          <w:sz w:val="24"/>
          <w:szCs w:val="24"/>
        </w:rPr>
        <w:t>scf</w:t>
      </w:r>
      <w:proofErr w:type="spellEnd"/>
      <w:r w:rsidR="00F17CC4" w:rsidRPr="00320BFA">
        <w:rPr>
          <w:rFonts w:ascii="Times New Roman" w:hAnsi="Times New Roman" w:cs="Times New Roman"/>
          <w:sz w:val="24"/>
          <w:szCs w:val="24"/>
        </w:rPr>
        <w:t xml:space="preserve"> of CO2 = 101.774 – 122.186 </w:t>
      </w:r>
      <w:proofErr w:type="spellStart"/>
      <w:r w:rsidR="00F17CC4" w:rsidRPr="00320BFA">
        <w:rPr>
          <w:rFonts w:ascii="Times New Roman" w:hAnsi="Times New Roman" w:cs="Times New Roman"/>
          <w:sz w:val="24"/>
          <w:szCs w:val="24"/>
        </w:rPr>
        <w:t>litres</w:t>
      </w:r>
      <w:proofErr w:type="spellEnd"/>
    </w:p>
    <w:p w:rsidR="00F17CC4" w:rsidRPr="00320BFA" w:rsidRDefault="00F17CC4"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In addition to the CO2 generated by the reaction between CO and water</w:t>
      </w:r>
    </w:p>
    <w:p w:rsidR="00F17CC4" w:rsidRPr="00320BFA" w:rsidRDefault="00F17CC4"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CO content = 45.3%</w:t>
      </w:r>
    </w:p>
    <w:p w:rsidR="00F17CC4" w:rsidRPr="00320BFA" w:rsidRDefault="00F17CC4"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CO contained the in the consumed syngas for 1 kWh = 10.305 – 12.375 </w:t>
      </w:r>
      <w:proofErr w:type="spellStart"/>
      <w:r w:rsidRPr="00320BFA">
        <w:rPr>
          <w:rFonts w:ascii="Times New Roman" w:hAnsi="Times New Roman" w:cs="Times New Roman"/>
          <w:sz w:val="24"/>
          <w:szCs w:val="24"/>
        </w:rPr>
        <w:t>scf</w:t>
      </w:r>
      <w:proofErr w:type="spellEnd"/>
      <w:r w:rsidRPr="00320BFA">
        <w:rPr>
          <w:rFonts w:ascii="Times New Roman" w:hAnsi="Times New Roman" w:cs="Times New Roman"/>
          <w:sz w:val="24"/>
          <w:szCs w:val="24"/>
        </w:rPr>
        <w:t xml:space="preserve"> = 291.734 - 350.363 </w:t>
      </w:r>
      <w:proofErr w:type="spellStart"/>
      <w:r w:rsidRPr="00320BFA">
        <w:rPr>
          <w:rFonts w:ascii="Times New Roman" w:hAnsi="Times New Roman" w:cs="Times New Roman"/>
          <w:sz w:val="24"/>
          <w:szCs w:val="24"/>
        </w:rPr>
        <w:t>litres</w:t>
      </w:r>
      <w:proofErr w:type="spellEnd"/>
    </w:p>
    <w:p w:rsidR="00F17CC4" w:rsidRPr="00320BFA" w:rsidRDefault="00F17CC4"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The equation for the chemical reaction shows that the volume ratios of CO and CO2 are 1:1, hence</w:t>
      </w:r>
    </w:p>
    <w:p w:rsidR="00F17CC4" w:rsidRPr="00320BFA" w:rsidRDefault="00F17CC4"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When converted to CO2, the total volume of CO2 produced per kWh of electricity generated becomes,</w:t>
      </w:r>
    </w:p>
    <w:p w:rsidR="00614055" w:rsidRPr="00320BFA" w:rsidRDefault="00614055"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(101.774 + 291.734) to (122.186 + 350.363) = 393.508 - 472.548 </w:t>
      </w:r>
      <w:proofErr w:type="spellStart"/>
      <w:r w:rsidRPr="00320BFA">
        <w:rPr>
          <w:rFonts w:ascii="Times New Roman" w:hAnsi="Times New Roman" w:cs="Times New Roman"/>
          <w:sz w:val="24"/>
          <w:szCs w:val="24"/>
        </w:rPr>
        <w:t>litres</w:t>
      </w:r>
      <w:proofErr w:type="spellEnd"/>
    </w:p>
    <w:p w:rsidR="00614055" w:rsidRPr="00320BFA" w:rsidRDefault="00614055"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24 </w:t>
      </w:r>
      <w:proofErr w:type="spellStart"/>
      <w:r w:rsidRPr="00320BFA">
        <w:rPr>
          <w:rFonts w:ascii="Times New Roman" w:hAnsi="Times New Roman" w:cs="Times New Roman"/>
          <w:sz w:val="24"/>
          <w:szCs w:val="24"/>
        </w:rPr>
        <w:t>litres</w:t>
      </w:r>
      <w:proofErr w:type="spellEnd"/>
      <w:r w:rsidRPr="00320BFA">
        <w:rPr>
          <w:rFonts w:ascii="Times New Roman" w:hAnsi="Times New Roman" w:cs="Times New Roman"/>
          <w:sz w:val="24"/>
          <w:szCs w:val="24"/>
        </w:rPr>
        <w:t xml:space="preserve"> of CO2 = 44g</w:t>
      </w:r>
    </w:p>
    <w:p w:rsidR="00614055" w:rsidRPr="00320BFA" w:rsidRDefault="00614055"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Hence,</w:t>
      </w:r>
    </w:p>
    <w:p w:rsidR="00614055" w:rsidRPr="00320BFA" w:rsidRDefault="00614055" w:rsidP="002D1356">
      <w:pPr>
        <w:spacing w:before="100" w:beforeAutospacing="1" w:after="100" w:afterAutospacing="1" w:line="240" w:lineRule="auto"/>
        <w:jc w:val="both"/>
        <w:rPr>
          <w:rFonts w:ascii="Times New Roman" w:hAnsi="Times New Roman" w:cs="Times New Roman"/>
          <w:b/>
          <w:sz w:val="24"/>
          <w:szCs w:val="24"/>
        </w:rPr>
      </w:pPr>
      <w:r w:rsidRPr="00320BFA">
        <w:rPr>
          <w:rFonts w:ascii="Times New Roman" w:hAnsi="Times New Roman" w:cs="Times New Roman"/>
          <w:sz w:val="24"/>
          <w:szCs w:val="24"/>
        </w:rPr>
        <w:t xml:space="preserve">Mass of CO2 produced = 721.431 – 866.338 g /kWh or </w:t>
      </w:r>
      <w:r w:rsidRPr="00320BFA">
        <w:rPr>
          <w:rFonts w:ascii="Times New Roman" w:hAnsi="Times New Roman" w:cs="Times New Roman"/>
          <w:b/>
          <w:sz w:val="24"/>
          <w:szCs w:val="24"/>
        </w:rPr>
        <w:t>721 to 866 kg/</w:t>
      </w:r>
      <w:proofErr w:type="spellStart"/>
      <w:r w:rsidRPr="00320BFA">
        <w:rPr>
          <w:rFonts w:ascii="Times New Roman" w:hAnsi="Times New Roman" w:cs="Times New Roman"/>
          <w:b/>
          <w:sz w:val="24"/>
          <w:szCs w:val="24"/>
        </w:rPr>
        <w:t>MWh</w:t>
      </w:r>
      <w:proofErr w:type="spellEnd"/>
    </w:p>
    <w:p w:rsidR="00614055" w:rsidRPr="00320BFA" w:rsidRDefault="00614055"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Conventional coal-based power plants release 950 kg/</w:t>
      </w:r>
      <w:proofErr w:type="spellStart"/>
      <w:r w:rsidRPr="00320BFA">
        <w:rPr>
          <w:rFonts w:ascii="Times New Roman" w:hAnsi="Times New Roman" w:cs="Times New Roman"/>
          <w:sz w:val="24"/>
          <w:szCs w:val="24"/>
        </w:rPr>
        <w:t>MWh</w:t>
      </w:r>
      <w:proofErr w:type="spellEnd"/>
      <w:r w:rsidRPr="00320BFA">
        <w:rPr>
          <w:rFonts w:ascii="Times New Roman" w:hAnsi="Times New Roman" w:cs="Times New Roman"/>
          <w:sz w:val="24"/>
          <w:szCs w:val="24"/>
        </w:rPr>
        <w:t xml:space="preserve"> of CO2</w:t>
      </w:r>
    </w:p>
    <w:p w:rsidR="0044245E" w:rsidRPr="00320BFA" w:rsidRDefault="0044245E"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However, as estimated in the previous chapter, there is a possibility of generating 5.3x10^9 kWh/year of electricity from </w:t>
      </w:r>
      <w:proofErr w:type="spellStart"/>
      <w:r w:rsidRPr="00320BFA">
        <w:rPr>
          <w:rFonts w:ascii="Times New Roman" w:hAnsi="Times New Roman" w:cs="Times New Roman"/>
          <w:sz w:val="24"/>
          <w:szCs w:val="24"/>
        </w:rPr>
        <w:t>Thar</w:t>
      </w:r>
      <w:proofErr w:type="spellEnd"/>
      <w:r w:rsidRPr="00320BFA">
        <w:rPr>
          <w:rFonts w:ascii="Times New Roman" w:hAnsi="Times New Roman" w:cs="Times New Roman"/>
          <w:sz w:val="24"/>
          <w:szCs w:val="24"/>
        </w:rPr>
        <w:t xml:space="preserve"> coal reserves.</w:t>
      </w:r>
    </w:p>
    <w:p w:rsidR="0044245E" w:rsidRPr="00320BFA" w:rsidRDefault="0044245E"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lastRenderedPageBreak/>
        <w:t xml:space="preserve">At this rate, the mass of CO2 released in the atmosphere in one year becomes </w:t>
      </w:r>
      <w:r w:rsidR="00465908" w:rsidRPr="00320BFA">
        <w:rPr>
          <w:rFonts w:ascii="Times New Roman" w:hAnsi="Times New Roman" w:cs="Times New Roman"/>
          <w:sz w:val="24"/>
          <w:szCs w:val="24"/>
        </w:rPr>
        <w:t>(5.3 X 10^6)x emissions/</w:t>
      </w:r>
      <w:proofErr w:type="spellStart"/>
      <w:r w:rsidR="00465908" w:rsidRPr="00320BFA">
        <w:rPr>
          <w:rFonts w:ascii="Times New Roman" w:hAnsi="Times New Roman" w:cs="Times New Roman"/>
          <w:sz w:val="24"/>
          <w:szCs w:val="24"/>
        </w:rPr>
        <w:t>MWh</w:t>
      </w:r>
      <w:proofErr w:type="spellEnd"/>
      <w:r w:rsidR="00465908" w:rsidRPr="00320BFA">
        <w:rPr>
          <w:rFonts w:ascii="Times New Roman" w:hAnsi="Times New Roman" w:cs="Times New Roman"/>
          <w:sz w:val="24"/>
          <w:szCs w:val="24"/>
        </w:rPr>
        <w:t xml:space="preserve"> = 3.82 – 4.59 billion kg/year</w:t>
      </w:r>
      <w:r w:rsidR="000B4556" w:rsidRPr="00320BFA">
        <w:rPr>
          <w:rFonts w:ascii="Times New Roman" w:hAnsi="Times New Roman" w:cs="Times New Roman"/>
          <w:sz w:val="24"/>
          <w:szCs w:val="24"/>
        </w:rPr>
        <w:t xml:space="preserve"> = </w:t>
      </w:r>
      <w:r w:rsidR="000B4556" w:rsidRPr="00320BFA">
        <w:rPr>
          <w:rFonts w:ascii="Times New Roman" w:hAnsi="Times New Roman" w:cs="Times New Roman"/>
          <w:b/>
          <w:sz w:val="24"/>
          <w:szCs w:val="24"/>
        </w:rPr>
        <w:t>3.82 – 4.59 million tons/ year</w:t>
      </w:r>
    </w:p>
    <w:p w:rsidR="000B4556" w:rsidRPr="00320BFA" w:rsidRDefault="000B4556" w:rsidP="002D1356">
      <w:pPr>
        <w:jc w:val="both"/>
        <w:rPr>
          <w:rFonts w:ascii="Times New Roman" w:hAnsi="Times New Roman" w:cs="Times New Roman"/>
          <w:b/>
          <w:sz w:val="24"/>
          <w:szCs w:val="24"/>
        </w:rPr>
      </w:pPr>
      <w:r w:rsidRPr="00320BFA">
        <w:rPr>
          <w:rFonts w:ascii="Times New Roman" w:hAnsi="Times New Roman" w:cs="Times New Roman"/>
          <w:sz w:val="24"/>
          <w:szCs w:val="24"/>
        </w:rPr>
        <w:t xml:space="preserve">According to CDIAC, the Carbon dioxide Information Analysis Centre of the US government, Pakistan’s current emissions as of 2008 = </w:t>
      </w:r>
      <w:r w:rsidRPr="00320BFA">
        <w:rPr>
          <w:rFonts w:ascii="Times New Roman" w:hAnsi="Times New Roman" w:cs="Times New Roman"/>
          <w:b/>
          <w:sz w:val="24"/>
          <w:szCs w:val="24"/>
        </w:rPr>
        <w:t>163 million tons/ year</w:t>
      </w:r>
    </w:p>
    <w:p w:rsidR="000B4556" w:rsidRPr="00320BFA" w:rsidRDefault="000B4556" w:rsidP="002D1356">
      <w:pPr>
        <w:jc w:val="both"/>
        <w:rPr>
          <w:rFonts w:ascii="Times New Roman" w:hAnsi="Times New Roman" w:cs="Times New Roman"/>
          <w:b/>
          <w:sz w:val="24"/>
          <w:szCs w:val="24"/>
        </w:rPr>
      </w:pPr>
      <w:r w:rsidRPr="00320BFA">
        <w:rPr>
          <w:rFonts w:ascii="Times New Roman" w:hAnsi="Times New Roman" w:cs="Times New Roman"/>
          <w:b/>
          <w:sz w:val="24"/>
          <w:szCs w:val="24"/>
        </w:rPr>
        <w:t xml:space="preserve">This shows that a complete utilization of </w:t>
      </w:r>
      <w:proofErr w:type="spellStart"/>
      <w:r w:rsidRPr="00320BFA">
        <w:rPr>
          <w:rFonts w:ascii="Times New Roman" w:hAnsi="Times New Roman" w:cs="Times New Roman"/>
          <w:b/>
          <w:sz w:val="24"/>
          <w:szCs w:val="24"/>
        </w:rPr>
        <w:t>Thar</w:t>
      </w:r>
      <w:proofErr w:type="spellEnd"/>
      <w:r w:rsidRPr="00320BFA">
        <w:rPr>
          <w:rFonts w:ascii="Times New Roman" w:hAnsi="Times New Roman" w:cs="Times New Roman"/>
          <w:b/>
          <w:sz w:val="24"/>
          <w:szCs w:val="24"/>
        </w:rPr>
        <w:t xml:space="preserve"> coal has the potential to increase Pakistan’s emissions </w:t>
      </w:r>
      <w:r w:rsidR="00C81E36" w:rsidRPr="00320BFA">
        <w:rPr>
          <w:rFonts w:ascii="Times New Roman" w:hAnsi="Times New Roman" w:cs="Times New Roman"/>
          <w:b/>
          <w:sz w:val="24"/>
          <w:szCs w:val="24"/>
        </w:rPr>
        <w:t>significantly</w:t>
      </w:r>
      <w:r w:rsidRPr="00320BFA">
        <w:rPr>
          <w:rFonts w:ascii="Times New Roman" w:hAnsi="Times New Roman" w:cs="Times New Roman"/>
          <w:b/>
          <w:sz w:val="24"/>
          <w:szCs w:val="24"/>
        </w:rPr>
        <w:t>.</w:t>
      </w:r>
    </w:p>
    <w:p w:rsidR="000B4556" w:rsidRPr="00320BFA" w:rsidRDefault="00C81E36" w:rsidP="002D1356">
      <w:pPr>
        <w:jc w:val="both"/>
        <w:rPr>
          <w:rFonts w:ascii="Times New Roman" w:hAnsi="Times New Roman" w:cs="Times New Roman"/>
          <w:sz w:val="24"/>
          <w:szCs w:val="24"/>
        </w:rPr>
      </w:pPr>
      <w:r w:rsidRPr="00320BFA">
        <w:rPr>
          <w:rFonts w:ascii="Times New Roman" w:hAnsi="Times New Roman" w:cs="Times New Roman"/>
          <w:sz w:val="24"/>
          <w:szCs w:val="24"/>
        </w:rPr>
        <w:t>One mitigation strategy to cut down on these emissions is to employ Carbon capture and sequestration. The viability of this technology for Pakistan is questionable</w:t>
      </w:r>
    </w:p>
    <w:p w:rsidR="00C81E36" w:rsidRPr="00320BFA" w:rsidRDefault="00C81E36" w:rsidP="002D1356">
      <w:pPr>
        <w:jc w:val="both"/>
        <w:rPr>
          <w:rFonts w:ascii="Times New Roman" w:hAnsi="Times New Roman" w:cs="Times New Roman"/>
          <w:b/>
          <w:sz w:val="24"/>
          <w:szCs w:val="24"/>
        </w:rPr>
      </w:pPr>
      <w:r w:rsidRPr="00320BFA">
        <w:rPr>
          <w:rFonts w:ascii="Times New Roman" w:hAnsi="Times New Roman" w:cs="Times New Roman"/>
          <w:b/>
          <w:sz w:val="24"/>
          <w:szCs w:val="24"/>
        </w:rPr>
        <w:t>Carbon capture and sequestration (CCS)</w:t>
      </w:r>
    </w:p>
    <w:p w:rsidR="00C81E36" w:rsidRPr="00320BFA" w:rsidRDefault="00B46D24" w:rsidP="002D1356">
      <w:pPr>
        <w:jc w:val="both"/>
        <w:rPr>
          <w:rFonts w:ascii="Times New Roman" w:hAnsi="Times New Roman" w:cs="Times New Roman"/>
          <w:sz w:val="24"/>
          <w:szCs w:val="24"/>
        </w:rPr>
      </w:pPr>
      <w:r w:rsidRPr="00320BFA">
        <w:rPr>
          <w:rFonts w:ascii="Times New Roman" w:hAnsi="Times New Roman" w:cs="Times New Roman"/>
          <w:sz w:val="24"/>
          <w:szCs w:val="24"/>
        </w:rPr>
        <w:t>CCS technology involves the separation and capture of CO2 at the generation site and then storing it such a way that it is no longer a part of atmospheric pollutions. The primary means for carbon storage are injecting CO</w:t>
      </w:r>
      <w:r w:rsidRPr="00320BFA">
        <w:rPr>
          <w:rFonts w:ascii="Times New Roman" w:hAnsi="Times New Roman" w:cs="Times New Roman"/>
          <w:sz w:val="24"/>
          <w:szCs w:val="24"/>
          <w:vertAlign w:val="subscript"/>
        </w:rPr>
        <w:t>2</w:t>
      </w:r>
      <w:r w:rsidRPr="00320BFA">
        <w:rPr>
          <w:rFonts w:ascii="Times New Roman" w:hAnsi="Times New Roman" w:cs="Times New Roman"/>
          <w:sz w:val="24"/>
          <w:szCs w:val="24"/>
        </w:rPr>
        <w:t xml:space="preserve"> into geologic formations or using terrestrial applications. </w:t>
      </w:r>
      <w:r w:rsidRPr="00320BFA">
        <w:rPr>
          <w:rStyle w:val="Strong"/>
          <w:rFonts w:ascii="Times New Roman" w:hAnsi="Times New Roman" w:cs="Times New Roman"/>
          <w:sz w:val="24"/>
          <w:szCs w:val="24"/>
        </w:rPr>
        <w:t xml:space="preserve">Geologic sequestration </w:t>
      </w:r>
      <w:r w:rsidRPr="00320BFA">
        <w:rPr>
          <w:rFonts w:ascii="Times New Roman" w:hAnsi="Times New Roman" w:cs="Times New Roman"/>
          <w:sz w:val="24"/>
          <w:szCs w:val="24"/>
        </w:rPr>
        <w:t>involves taking the CO</w:t>
      </w:r>
      <w:r w:rsidRPr="00320BFA">
        <w:rPr>
          <w:rFonts w:ascii="Times New Roman" w:hAnsi="Times New Roman" w:cs="Times New Roman"/>
          <w:sz w:val="24"/>
          <w:szCs w:val="24"/>
          <w:vertAlign w:val="subscript"/>
        </w:rPr>
        <w:t>2</w:t>
      </w:r>
      <w:r w:rsidRPr="00320BFA">
        <w:rPr>
          <w:rFonts w:ascii="Times New Roman" w:hAnsi="Times New Roman" w:cs="Times New Roman"/>
          <w:sz w:val="24"/>
          <w:szCs w:val="24"/>
        </w:rPr>
        <w:t xml:space="preserve"> that has been captured from power plants and other stationary sources and storing it in deep underground geologic formations in such a way that CO</w:t>
      </w:r>
      <w:r w:rsidRPr="00320BFA">
        <w:rPr>
          <w:rFonts w:ascii="Times New Roman" w:hAnsi="Times New Roman" w:cs="Times New Roman"/>
          <w:sz w:val="24"/>
          <w:szCs w:val="24"/>
          <w:vertAlign w:val="subscript"/>
        </w:rPr>
        <w:t>2</w:t>
      </w:r>
      <w:r w:rsidRPr="00320BFA">
        <w:rPr>
          <w:rFonts w:ascii="Times New Roman" w:hAnsi="Times New Roman" w:cs="Times New Roman"/>
          <w:sz w:val="24"/>
          <w:szCs w:val="24"/>
        </w:rPr>
        <w:t xml:space="preserve"> will remain permanently stored.  Geologic formations such as oil and gas reservoirs, </w:t>
      </w:r>
      <w:proofErr w:type="spellStart"/>
      <w:r w:rsidRPr="00320BFA">
        <w:rPr>
          <w:rFonts w:ascii="Times New Roman" w:hAnsi="Times New Roman" w:cs="Times New Roman"/>
          <w:sz w:val="24"/>
          <w:szCs w:val="24"/>
        </w:rPr>
        <w:t>unmineable</w:t>
      </w:r>
      <w:proofErr w:type="spellEnd"/>
      <w:r w:rsidRPr="00320BFA">
        <w:rPr>
          <w:rFonts w:ascii="Times New Roman" w:hAnsi="Times New Roman" w:cs="Times New Roman"/>
          <w:sz w:val="24"/>
          <w:szCs w:val="24"/>
        </w:rPr>
        <w:t xml:space="preserve"> coal seams, and underground saline formations are potential options for storing CO</w:t>
      </w:r>
      <w:r w:rsidRPr="00320BFA">
        <w:rPr>
          <w:rFonts w:ascii="Times New Roman" w:hAnsi="Times New Roman" w:cs="Times New Roman"/>
          <w:sz w:val="24"/>
          <w:szCs w:val="24"/>
          <w:vertAlign w:val="subscript"/>
        </w:rPr>
        <w:t>2</w:t>
      </w:r>
      <w:r w:rsidRPr="00320BFA">
        <w:rPr>
          <w:rFonts w:ascii="Times New Roman" w:hAnsi="Times New Roman" w:cs="Times New Roman"/>
          <w:sz w:val="24"/>
          <w:szCs w:val="24"/>
        </w:rPr>
        <w:t xml:space="preserve">. Deep coal seams – 800metres below or more are considered possible options for sequestering CO2. This condition casts doubts on the technology’s viability in Pakistan, since the coal seams at </w:t>
      </w:r>
      <w:proofErr w:type="spellStart"/>
      <w:r w:rsidRPr="00320BFA">
        <w:rPr>
          <w:rFonts w:ascii="Times New Roman" w:hAnsi="Times New Roman" w:cs="Times New Roman"/>
          <w:sz w:val="24"/>
          <w:szCs w:val="24"/>
        </w:rPr>
        <w:t>Thar</w:t>
      </w:r>
      <w:proofErr w:type="spellEnd"/>
      <w:r w:rsidRPr="00320BFA">
        <w:rPr>
          <w:rFonts w:ascii="Times New Roman" w:hAnsi="Times New Roman" w:cs="Times New Roman"/>
          <w:sz w:val="24"/>
          <w:szCs w:val="24"/>
        </w:rPr>
        <w:t xml:space="preserve"> are only up to 200m deep approximately. Moreover, the very process of capturing CO2 and converting it into the super-critical state suitable for storage is costly and energy-intensive. It has no precedent in Pakistan and there is no evidence that the research is being carried to investigate it further. The only form of sequestration that is practiced in Pakistan is ‘terrestrial sequestration’, which involves the net removal of CO</w:t>
      </w:r>
      <w:r w:rsidRPr="00320BFA">
        <w:rPr>
          <w:rFonts w:ascii="Times New Roman" w:hAnsi="Times New Roman" w:cs="Times New Roman"/>
          <w:sz w:val="24"/>
          <w:szCs w:val="24"/>
          <w:vertAlign w:val="subscript"/>
        </w:rPr>
        <w:t>2</w:t>
      </w:r>
      <w:r w:rsidRPr="00320BFA">
        <w:rPr>
          <w:rFonts w:ascii="Times New Roman" w:hAnsi="Times New Roman" w:cs="Times New Roman"/>
          <w:sz w:val="24"/>
          <w:szCs w:val="24"/>
        </w:rPr>
        <w:t xml:space="preserve"> from the atmosphere by plants and microorganisms that use CO</w:t>
      </w:r>
      <w:r w:rsidRPr="00320BFA">
        <w:rPr>
          <w:rFonts w:ascii="Times New Roman" w:hAnsi="Times New Roman" w:cs="Times New Roman"/>
          <w:sz w:val="24"/>
          <w:szCs w:val="24"/>
          <w:vertAlign w:val="subscript"/>
        </w:rPr>
        <w:t>2</w:t>
      </w:r>
      <w:r w:rsidRPr="00320BFA">
        <w:rPr>
          <w:rFonts w:ascii="Times New Roman" w:hAnsi="Times New Roman" w:cs="Times New Roman"/>
          <w:sz w:val="24"/>
          <w:szCs w:val="24"/>
        </w:rPr>
        <w:t xml:space="preserve"> in their natural cycles.</w:t>
      </w:r>
    </w:p>
    <w:p w:rsidR="00AB3B47" w:rsidRPr="00320BFA" w:rsidRDefault="00AB3B47" w:rsidP="002D1356">
      <w:pPr>
        <w:jc w:val="both"/>
        <w:rPr>
          <w:rFonts w:ascii="Times New Roman" w:hAnsi="Times New Roman" w:cs="Times New Roman"/>
          <w:sz w:val="24"/>
          <w:szCs w:val="24"/>
        </w:rPr>
      </w:pPr>
      <w:r w:rsidRPr="00320BFA">
        <w:rPr>
          <w:rFonts w:ascii="Times New Roman" w:hAnsi="Times New Roman" w:cs="Times New Roman"/>
          <w:sz w:val="24"/>
          <w:szCs w:val="24"/>
        </w:rPr>
        <w:t xml:space="preserve">It appears that the implementation of emissions reduction methods at large scale is a serious problem that Pakistan faces, and consequently the carbon footprint of the </w:t>
      </w:r>
      <w:proofErr w:type="spellStart"/>
      <w:r w:rsidRPr="00320BFA">
        <w:rPr>
          <w:rFonts w:ascii="Times New Roman" w:hAnsi="Times New Roman" w:cs="Times New Roman"/>
          <w:sz w:val="24"/>
          <w:szCs w:val="24"/>
        </w:rPr>
        <w:t>Thar</w:t>
      </w:r>
      <w:proofErr w:type="spellEnd"/>
      <w:r w:rsidRPr="00320BFA">
        <w:rPr>
          <w:rFonts w:ascii="Times New Roman" w:hAnsi="Times New Roman" w:cs="Times New Roman"/>
          <w:sz w:val="24"/>
          <w:szCs w:val="24"/>
        </w:rPr>
        <w:t xml:space="preserve"> coal project is going to be significantly high and may have economic repercussions for the country.</w:t>
      </w:r>
    </w:p>
    <w:p w:rsidR="00AB3B47" w:rsidRPr="00320BFA" w:rsidRDefault="00AB3B47" w:rsidP="002D1356">
      <w:pPr>
        <w:jc w:val="both"/>
        <w:rPr>
          <w:rFonts w:ascii="Times New Roman" w:hAnsi="Times New Roman" w:cs="Times New Roman"/>
          <w:sz w:val="24"/>
          <w:szCs w:val="24"/>
        </w:rPr>
      </w:pPr>
    </w:p>
    <w:p w:rsidR="00AB3B47" w:rsidRPr="00320BFA" w:rsidRDefault="00AB3B47" w:rsidP="002D1356">
      <w:pPr>
        <w:jc w:val="both"/>
        <w:rPr>
          <w:rFonts w:ascii="Times New Roman" w:hAnsi="Times New Roman" w:cs="Times New Roman"/>
          <w:b/>
          <w:sz w:val="24"/>
          <w:szCs w:val="24"/>
        </w:rPr>
      </w:pPr>
      <w:r w:rsidRPr="00320BFA">
        <w:rPr>
          <w:rFonts w:ascii="Times New Roman" w:hAnsi="Times New Roman" w:cs="Times New Roman"/>
          <w:b/>
          <w:sz w:val="24"/>
          <w:szCs w:val="24"/>
        </w:rPr>
        <w:t>Particulate Matter or Black Carbon pollution</w:t>
      </w:r>
    </w:p>
    <w:p w:rsidR="00AB3B47" w:rsidRPr="00320BFA" w:rsidRDefault="001F57C0" w:rsidP="002D1356">
      <w:pPr>
        <w:jc w:val="both"/>
        <w:rPr>
          <w:rFonts w:ascii="Times New Roman" w:hAnsi="Times New Roman" w:cs="Times New Roman"/>
          <w:sz w:val="24"/>
          <w:szCs w:val="24"/>
        </w:rPr>
      </w:pPr>
      <w:r w:rsidRPr="00320BFA">
        <w:rPr>
          <w:rFonts w:ascii="Times New Roman" w:hAnsi="Times New Roman" w:cs="Times New Roman"/>
          <w:sz w:val="24"/>
          <w:szCs w:val="24"/>
        </w:rPr>
        <w:t>Particulate emissions include the fine solid particles of unburned carbon and ash that are released from power stations and may ‘affect people’s respiratory systems, impact local visibility and cause dust problems.’</w:t>
      </w:r>
      <w:sdt>
        <w:sdtPr>
          <w:rPr>
            <w:rFonts w:ascii="Times New Roman" w:hAnsi="Times New Roman" w:cs="Times New Roman"/>
            <w:sz w:val="24"/>
            <w:szCs w:val="24"/>
          </w:rPr>
          <w:id w:val="193823474"/>
          <w:citation/>
        </w:sdtPr>
        <w:sdtEndPr/>
        <w:sdtContent>
          <w:r w:rsidR="008256F3" w:rsidRPr="00320BFA">
            <w:rPr>
              <w:rFonts w:ascii="Times New Roman" w:hAnsi="Times New Roman" w:cs="Times New Roman"/>
              <w:sz w:val="24"/>
              <w:szCs w:val="24"/>
            </w:rPr>
            <w:fldChar w:fldCharType="begin"/>
          </w:r>
          <w:r w:rsidR="003B1863" w:rsidRPr="00320BFA">
            <w:rPr>
              <w:rFonts w:ascii="Times New Roman" w:hAnsi="Times New Roman" w:cs="Times New Roman"/>
              <w:sz w:val="24"/>
              <w:szCs w:val="24"/>
            </w:rPr>
            <w:instrText xml:space="preserve"> CITATION Wor11 \l 1033 </w:instrText>
          </w:r>
          <w:r w:rsidR="008256F3" w:rsidRPr="00320BFA">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(WorldCoalAssociation, 2011)</w:t>
          </w:r>
          <w:r w:rsidR="008256F3" w:rsidRPr="00320BFA">
            <w:rPr>
              <w:rFonts w:ascii="Times New Roman" w:hAnsi="Times New Roman" w:cs="Times New Roman"/>
              <w:sz w:val="24"/>
              <w:szCs w:val="24"/>
            </w:rPr>
            <w:fldChar w:fldCharType="end"/>
          </w:r>
        </w:sdtContent>
      </w:sdt>
      <w:r w:rsidRPr="00320BFA">
        <w:rPr>
          <w:rFonts w:ascii="Times New Roman" w:hAnsi="Times New Roman" w:cs="Times New Roman"/>
          <w:sz w:val="24"/>
          <w:szCs w:val="24"/>
        </w:rPr>
        <w:t xml:space="preserve"> These particles can be detected in the smoke flare coming out of the power plant and their spread can be mapped to see whether or not the amount being released within safe limits.</w:t>
      </w:r>
    </w:p>
    <w:p w:rsidR="001F57C0" w:rsidRPr="00320BFA" w:rsidRDefault="001F57C0" w:rsidP="002D1356">
      <w:pPr>
        <w:jc w:val="both"/>
        <w:rPr>
          <w:rFonts w:ascii="Times New Roman" w:hAnsi="Times New Roman" w:cs="Times New Roman"/>
          <w:sz w:val="24"/>
          <w:szCs w:val="24"/>
        </w:rPr>
      </w:pPr>
      <w:r w:rsidRPr="00320BFA">
        <w:rPr>
          <w:rFonts w:ascii="Times New Roman" w:hAnsi="Times New Roman" w:cs="Times New Roman"/>
          <w:sz w:val="24"/>
          <w:szCs w:val="24"/>
        </w:rPr>
        <w:lastRenderedPageBreak/>
        <w:t xml:space="preserve">This is where mathematical modeling comes in handy to see how these particles are dispersed through the atmosphere and what rate and distances are they deposited. Therefore, it is important to first discuss the atmospheric dispersal models that were used.  </w:t>
      </w:r>
    </w:p>
    <w:p w:rsidR="001F57C0" w:rsidRPr="00320BFA" w:rsidRDefault="001F57C0" w:rsidP="002D1356">
      <w:pPr>
        <w:jc w:val="both"/>
        <w:rPr>
          <w:rFonts w:ascii="Times New Roman" w:hAnsi="Times New Roman" w:cs="Times New Roman"/>
          <w:sz w:val="24"/>
          <w:szCs w:val="24"/>
        </w:rPr>
      </w:pPr>
    </w:p>
    <w:p w:rsidR="001F57C0" w:rsidRPr="00320BFA" w:rsidRDefault="001F57C0" w:rsidP="002D1356">
      <w:pPr>
        <w:pStyle w:val="ListParagraph"/>
        <w:numPr>
          <w:ilvl w:val="0"/>
          <w:numId w:val="13"/>
        </w:numPr>
        <w:jc w:val="both"/>
        <w:rPr>
          <w:rFonts w:ascii="Times New Roman" w:hAnsi="Times New Roman" w:cs="Times New Roman"/>
          <w:b/>
          <w:sz w:val="24"/>
          <w:szCs w:val="24"/>
        </w:rPr>
      </w:pPr>
      <w:r w:rsidRPr="00320BFA">
        <w:rPr>
          <w:rFonts w:ascii="Times New Roman" w:hAnsi="Times New Roman" w:cs="Times New Roman"/>
          <w:b/>
          <w:sz w:val="24"/>
          <w:szCs w:val="24"/>
        </w:rPr>
        <w:t>The Wedge Model</w:t>
      </w:r>
    </w:p>
    <w:p w:rsidR="001F57C0" w:rsidRPr="00320BFA" w:rsidRDefault="001F57C0" w:rsidP="002D1356">
      <w:pPr>
        <w:pStyle w:val="ListParagraph"/>
        <w:jc w:val="both"/>
        <w:rPr>
          <w:rFonts w:ascii="Times New Roman" w:hAnsi="Times New Roman" w:cs="Times New Roman"/>
          <w:b/>
          <w:sz w:val="24"/>
          <w:szCs w:val="24"/>
        </w:rPr>
      </w:pPr>
    </w:p>
    <w:p w:rsidR="001F57C0" w:rsidRPr="00320BFA" w:rsidRDefault="001F57C0" w:rsidP="002D1356">
      <w:pPr>
        <w:pStyle w:val="ListParagraph"/>
        <w:jc w:val="both"/>
        <w:rPr>
          <w:rFonts w:ascii="Times New Roman" w:hAnsi="Times New Roman" w:cs="Times New Roman"/>
          <w:sz w:val="24"/>
          <w:szCs w:val="24"/>
        </w:rPr>
      </w:pPr>
      <w:r w:rsidRPr="00320BFA">
        <w:rPr>
          <w:rFonts w:ascii="Times New Roman" w:hAnsi="Times New Roman" w:cs="Times New Roman"/>
          <w:sz w:val="24"/>
          <w:szCs w:val="24"/>
        </w:rPr>
        <w:t xml:space="preserve">This model is useful to see the spread of particles coming out from a point source in the form of an expanding plume </w:t>
      </w:r>
      <w:r w:rsidR="0066127C" w:rsidRPr="00320BFA">
        <w:rPr>
          <w:rFonts w:ascii="Times New Roman" w:hAnsi="Times New Roman" w:cs="Times New Roman"/>
          <w:sz w:val="24"/>
          <w:szCs w:val="24"/>
        </w:rPr>
        <w:t xml:space="preserve">but also </w:t>
      </w:r>
      <w:r w:rsidR="003B1863" w:rsidRPr="00320BFA">
        <w:rPr>
          <w:rFonts w:ascii="Times New Roman" w:hAnsi="Times New Roman" w:cs="Times New Roman"/>
          <w:sz w:val="24"/>
          <w:szCs w:val="24"/>
        </w:rPr>
        <w:t>depositing at various distances</w:t>
      </w:r>
      <w:sdt>
        <w:sdtPr>
          <w:rPr>
            <w:rFonts w:ascii="Times New Roman" w:hAnsi="Times New Roman" w:cs="Times New Roman"/>
            <w:sz w:val="24"/>
            <w:szCs w:val="24"/>
          </w:rPr>
          <w:id w:val="193823475"/>
          <w:citation/>
        </w:sdtPr>
        <w:sdtEndPr/>
        <w:sdtContent>
          <w:r w:rsidR="008256F3" w:rsidRPr="00320BFA">
            <w:rPr>
              <w:rFonts w:ascii="Times New Roman" w:hAnsi="Times New Roman" w:cs="Times New Roman"/>
              <w:sz w:val="24"/>
              <w:szCs w:val="24"/>
            </w:rPr>
            <w:fldChar w:fldCharType="begin"/>
          </w:r>
          <w:r w:rsidR="003B1863" w:rsidRPr="00320BFA">
            <w:rPr>
              <w:rFonts w:ascii="Times New Roman" w:hAnsi="Times New Roman" w:cs="Times New Roman"/>
              <w:sz w:val="24"/>
              <w:szCs w:val="24"/>
            </w:rPr>
            <w:instrText xml:space="preserve"> CITATION Wed \l 1033 </w:instrText>
          </w:r>
          <w:r w:rsidR="008256F3" w:rsidRPr="00320BFA">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(Wedge Model for Radiological Dispersion)</w:t>
          </w:r>
          <w:r w:rsidR="008256F3" w:rsidRPr="00320BFA">
            <w:rPr>
              <w:rFonts w:ascii="Times New Roman" w:hAnsi="Times New Roman" w:cs="Times New Roman"/>
              <w:sz w:val="24"/>
              <w:szCs w:val="24"/>
            </w:rPr>
            <w:fldChar w:fldCharType="end"/>
          </w:r>
        </w:sdtContent>
      </w:sdt>
    </w:p>
    <w:p w:rsidR="0066127C" w:rsidRPr="00320BFA" w:rsidRDefault="0066127C" w:rsidP="002D1356">
      <w:pPr>
        <w:pStyle w:val="ListParagraph"/>
        <w:jc w:val="both"/>
        <w:rPr>
          <w:rFonts w:ascii="Times New Roman" w:hAnsi="Times New Roman" w:cs="Times New Roman"/>
          <w:sz w:val="24"/>
          <w:szCs w:val="24"/>
        </w:rPr>
      </w:pPr>
    </w:p>
    <w:p w:rsidR="0066127C" w:rsidRPr="00320BFA" w:rsidRDefault="0066127C" w:rsidP="002D1356">
      <w:pPr>
        <w:pStyle w:val="ListParagraph"/>
        <w:jc w:val="both"/>
        <w:rPr>
          <w:rFonts w:ascii="Times New Roman" w:hAnsi="Times New Roman" w:cs="Times New Roman"/>
          <w:sz w:val="24"/>
          <w:szCs w:val="24"/>
        </w:rPr>
      </w:pPr>
      <w:r w:rsidRPr="00320BFA">
        <w:rPr>
          <w:rFonts w:ascii="Times New Roman" w:hAnsi="Times New Roman" w:cs="Times New Roman"/>
          <w:sz w:val="24"/>
          <w:szCs w:val="24"/>
        </w:rPr>
        <w:t xml:space="preserve">As depicted in the figure below, the plume moves downwind with a given velocity </w:t>
      </w:r>
      <w:r w:rsidRPr="00320BFA">
        <w:rPr>
          <w:rFonts w:ascii="Times New Roman" w:hAnsi="Times New Roman" w:cs="Times New Roman"/>
          <w:b/>
          <w:sz w:val="24"/>
          <w:szCs w:val="24"/>
        </w:rPr>
        <w:t>u</w:t>
      </w:r>
      <w:r w:rsidRPr="00320BFA">
        <w:rPr>
          <w:rFonts w:ascii="Times New Roman" w:hAnsi="Times New Roman" w:cs="Times New Roman"/>
          <w:sz w:val="24"/>
          <w:szCs w:val="24"/>
        </w:rPr>
        <w:t xml:space="preserve"> and disperses in the cross-wind direction with a characteristic opening angle </w:t>
      </w:r>
      <w:r w:rsidRPr="00320BFA">
        <w:rPr>
          <w:rFonts w:ascii="Times New Roman" w:hAnsi="Times New Roman" w:cs="Times New Roman"/>
          <w:b/>
          <w:sz w:val="24"/>
          <w:szCs w:val="24"/>
        </w:rPr>
        <w:t>θ</w:t>
      </w:r>
      <w:r w:rsidRPr="00320BFA">
        <w:rPr>
          <w:rFonts w:ascii="Times New Roman" w:hAnsi="Times New Roman" w:cs="Times New Roman"/>
          <w:sz w:val="24"/>
          <w:szCs w:val="24"/>
        </w:rPr>
        <w:t>.</w:t>
      </w:r>
    </w:p>
    <w:p w:rsidR="0066127C" w:rsidRPr="00320BFA" w:rsidRDefault="0066127C" w:rsidP="002D1356">
      <w:pPr>
        <w:pStyle w:val="ListParagraph"/>
        <w:jc w:val="both"/>
        <w:rPr>
          <w:rFonts w:ascii="Times New Roman" w:hAnsi="Times New Roman" w:cs="Times New Roman"/>
          <w:sz w:val="24"/>
          <w:szCs w:val="24"/>
        </w:rPr>
      </w:pPr>
    </w:p>
    <w:p w:rsidR="00DC651A" w:rsidRDefault="00E76ECE" w:rsidP="00DC651A">
      <w:pPr>
        <w:pStyle w:val="ListParagraph"/>
        <w:keepNext/>
        <w:jc w:val="both"/>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70pt;margin-top:25.1pt;width:194.6pt;height:127.1pt;z-index:251660288;mso-width-relative:margin;mso-height-relative:margin">
            <v:textbox>
              <w:txbxContent>
                <w:p w:rsidR="00AC6670" w:rsidRDefault="00AC6670">
                  <w:proofErr w:type="gramStart"/>
                  <w:r>
                    <w:t>r</w:t>
                  </w:r>
                  <w:proofErr w:type="gramEnd"/>
                  <w:r>
                    <w:t>: downwind distance</w:t>
                  </w:r>
                </w:p>
                <w:p w:rsidR="00AC6670" w:rsidRDefault="00AC6670">
                  <w:proofErr w:type="gramStart"/>
                  <w:r>
                    <w:t>v</w:t>
                  </w:r>
                  <w:proofErr w:type="gramEnd"/>
                  <w:r>
                    <w:t>: deposition velocity</w:t>
                  </w:r>
                </w:p>
                <w:p w:rsidR="00AC6670" w:rsidRDefault="00AC6670">
                  <w:proofErr w:type="gramStart"/>
                  <w:r>
                    <w:t>t</w:t>
                  </w:r>
                  <w:proofErr w:type="gramEnd"/>
                  <w:r>
                    <w:t>: time since release = r/u</w:t>
                  </w:r>
                </w:p>
                <w:p w:rsidR="00AC6670" w:rsidRDefault="00AC6670">
                  <w:r>
                    <w:t xml:space="preserve">H: height of cloud </w:t>
                  </w:r>
                </w:p>
              </w:txbxContent>
            </v:textbox>
          </v:shape>
        </w:pict>
      </w:r>
      <w:r w:rsidR="0066127C">
        <w:rPr>
          <w:noProof/>
        </w:rPr>
        <w:drawing>
          <wp:inline distT="0" distB="0" distL="0" distR="0">
            <wp:extent cx="2692513" cy="240372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695354" cy="2406262"/>
                    </a:xfrm>
                    <a:prstGeom prst="rect">
                      <a:avLst/>
                    </a:prstGeom>
                    <a:noFill/>
                    <a:ln w="9525">
                      <a:noFill/>
                      <a:miter lim="800000"/>
                      <a:headEnd/>
                      <a:tailEnd/>
                    </a:ln>
                  </pic:spPr>
                </pic:pic>
              </a:graphicData>
            </a:graphic>
          </wp:inline>
        </w:drawing>
      </w:r>
    </w:p>
    <w:p w:rsidR="0066127C" w:rsidRDefault="00DC651A" w:rsidP="00DC651A">
      <w:pPr>
        <w:pStyle w:val="Caption"/>
        <w:jc w:val="both"/>
      </w:pPr>
      <w:bookmarkStart w:id="12" w:name="_Toc326025656"/>
      <w:r>
        <w:t xml:space="preserve">Figure </w:t>
      </w:r>
      <w:r w:rsidR="00E76ECE">
        <w:fldChar w:fldCharType="begin"/>
      </w:r>
      <w:r w:rsidR="00E76ECE">
        <w:instrText xml:space="preserve"> SEQ Figure \* ARABIC </w:instrText>
      </w:r>
      <w:r w:rsidR="00E76ECE">
        <w:fldChar w:fldCharType="separate"/>
      </w:r>
      <w:r w:rsidR="00181EA6">
        <w:rPr>
          <w:noProof/>
        </w:rPr>
        <w:t>11</w:t>
      </w:r>
      <w:r w:rsidR="00E76ECE">
        <w:rPr>
          <w:noProof/>
        </w:rPr>
        <w:fldChar w:fldCharType="end"/>
      </w:r>
      <w:r>
        <w:t>: Wedge Model</w:t>
      </w:r>
      <w:bookmarkEnd w:id="12"/>
    </w:p>
    <w:p w:rsidR="000B4556" w:rsidRPr="00320BFA" w:rsidRDefault="00FF1453" w:rsidP="002D1356">
      <w:pPr>
        <w:jc w:val="both"/>
        <w:rPr>
          <w:rFonts w:ascii="Times New Roman" w:hAnsi="Times New Roman" w:cs="Times New Roman"/>
          <w:sz w:val="24"/>
          <w:szCs w:val="24"/>
        </w:rPr>
      </w:pPr>
      <w:r w:rsidRPr="00320BFA">
        <w:rPr>
          <w:rFonts w:ascii="Times New Roman" w:hAnsi="Times New Roman" w:cs="Times New Roman"/>
          <w:sz w:val="24"/>
          <w:szCs w:val="24"/>
        </w:rPr>
        <w:t>Average time corresponding to no further risk, τ = H/v</w:t>
      </w:r>
    </w:p>
    <w:p w:rsidR="00FF1453" w:rsidRPr="00320BFA" w:rsidRDefault="00FF1453" w:rsidP="002D1356">
      <w:pPr>
        <w:jc w:val="both"/>
        <w:rPr>
          <w:rFonts w:ascii="Times New Roman" w:hAnsi="Times New Roman" w:cs="Times New Roman"/>
          <w:sz w:val="24"/>
          <w:szCs w:val="24"/>
        </w:rPr>
      </w:pPr>
      <w:r w:rsidRPr="00320BFA">
        <w:rPr>
          <w:rFonts w:ascii="Times New Roman" w:hAnsi="Times New Roman" w:cs="Times New Roman"/>
          <w:sz w:val="24"/>
          <w:szCs w:val="24"/>
        </w:rPr>
        <w:t xml:space="preserve">Average range corresponding to no further risk, L = </w:t>
      </w:r>
      <w:proofErr w:type="spellStart"/>
      <w:r w:rsidRPr="00320BFA">
        <w:rPr>
          <w:rFonts w:ascii="Times New Roman" w:hAnsi="Times New Roman" w:cs="Times New Roman"/>
          <w:sz w:val="24"/>
          <w:szCs w:val="24"/>
        </w:rPr>
        <w:t>uτ</w:t>
      </w:r>
      <w:proofErr w:type="spellEnd"/>
      <w:r w:rsidRPr="00320BFA">
        <w:rPr>
          <w:rFonts w:ascii="Times New Roman" w:hAnsi="Times New Roman" w:cs="Times New Roman"/>
          <w:sz w:val="24"/>
          <w:szCs w:val="24"/>
        </w:rPr>
        <w:t xml:space="preserve"> = </w:t>
      </w:r>
      <w:proofErr w:type="spellStart"/>
      <w:r w:rsidRPr="00320BFA">
        <w:rPr>
          <w:rFonts w:ascii="Times New Roman" w:hAnsi="Times New Roman" w:cs="Times New Roman"/>
          <w:sz w:val="24"/>
          <w:szCs w:val="24"/>
        </w:rPr>
        <w:t>uH</w:t>
      </w:r>
      <w:proofErr w:type="spellEnd"/>
      <w:r w:rsidRPr="00320BFA">
        <w:rPr>
          <w:rFonts w:ascii="Times New Roman" w:hAnsi="Times New Roman" w:cs="Times New Roman"/>
          <w:sz w:val="24"/>
          <w:szCs w:val="24"/>
        </w:rPr>
        <w:t>/v</w:t>
      </w:r>
    </w:p>
    <w:p w:rsidR="00FF1453" w:rsidRPr="00320BFA" w:rsidRDefault="00FF1453" w:rsidP="002D1356">
      <w:pPr>
        <w:jc w:val="both"/>
        <w:rPr>
          <w:rFonts w:ascii="Times New Roman" w:hAnsi="Times New Roman" w:cs="Times New Roman"/>
          <w:sz w:val="24"/>
          <w:szCs w:val="24"/>
        </w:rPr>
      </w:pPr>
      <w:r w:rsidRPr="00320BFA">
        <w:rPr>
          <w:rFonts w:ascii="Times New Roman" w:hAnsi="Times New Roman" w:cs="Times New Roman"/>
          <w:sz w:val="24"/>
          <w:szCs w:val="24"/>
        </w:rPr>
        <w:t>Assuming that the amount of pollutant present in the air</w:t>
      </w:r>
      <w:r w:rsidR="0080720C" w:rsidRPr="00320BFA">
        <w:rPr>
          <w:rFonts w:ascii="Times New Roman" w:hAnsi="Times New Roman" w:cs="Times New Roman"/>
          <w:sz w:val="24"/>
          <w:szCs w:val="24"/>
        </w:rPr>
        <w:t>, denoted by A,</w:t>
      </w:r>
      <w:r w:rsidRPr="00320BFA">
        <w:rPr>
          <w:rFonts w:ascii="Times New Roman" w:hAnsi="Times New Roman" w:cs="Times New Roman"/>
          <w:sz w:val="24"/>
          <w:szCs w:val="24"/>
        </w:rPr>
        <w:t xml:space="preserve"> is propo</w:t>
      </w:r>
      <w:r w:rsidR="0080720C" w:rsidRPr="00320BFA">
        <w:rPr>
          <w:rFonts w:ascii="Times New Roman" w:hAnsi="Times New Roman" w:cs="Times New Roman"/>
          <w:sz w:val="24"/>
          <w:szCs w:val="24"/>
        </w:rPr>
        <w:t>rtional to the amount deposited – we can write:</w:t>
      </w:r>
    </w:p>
    <w:p w:rsidR="0080720C" w:rsidRPr="00320BFA" w:rsidRDefault="00E76ECE" w:rsidP="002D1356">
      <w:pPr>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dA</m:t>
            </m:r>
          </m:num>
          <m:den>
            <m:r>
              <w:rPr>
                <w:rFonts w:ascii="Cambria Math" w:hAnsi="Cambria Math" w:cs="Times New Roman"/>
                <w:sz w:val="24"/>
                <w:szCs w:val="24"/>
              </w:rPr>
              <m:t>dr</m:t>
            </m:r>
          </m:den>
        </m:f>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k</m:t>
        </m:r>
        <m:r>
          <w:rPr>
            <w:rFonts w:ascii="Cambria Math" w:hAnsi="Times New Roman" w:cs="Times New Roman"/>
            <w:sz w:val="24"/>
            <w:szCs w:val="24"/>
          </w:rPr>
          <m:t>.</m:t>
        </m:r>
        <m:r>
          <w:rPr>
            <w:rFonts w:ascii="Cambria Math" w:hAnsi="Cambria Math" w:cs="Times New Roman"/>
            <w:sz w:val="24"/>
            <w:szCs w:val="24"/>
          </w:rPr>
          <m:t>A</m:t>
        </m:r>
      </m:oMath>
      <w:r w:rsidR="00320BFA">
        <w:rPr>
          <w:rFonts w:ascii="Times New Roman" w:hAnsi="Times New Roman" w:cs="Times New Roman"/>
          <w:sz w:val="24"/>
          <w:szCs w:val="24"/>
        </w:rPr>
        <w:t xml:space="preserve">                                                                                                                   (1)</w:t>
      </w:r>
    </w:p>
    <w:p w:rsidR="0080720C" w:rsidRPr="00320BFA" w:rsidRDefault="0080720C" w:rsidP="002D1356">
      <w:pPr>
        <w:jc w:val="both"/>
        <w:rPr>
          <w:rFonts w:ascii="Times New Roman" w:hAnsi="Times New Roman" w:cs="Times New Roman"/>
          <w:sz w:val="24"/>
          <w:szCs w:val="24"/>
        </w:rPr>
      </w:pPr>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func>
          <m:funcPr>
            <m:ctrlPr>
              <w:rPr>
                <w:rFonts w:ascii="Cambria Math" w:hAnsi="Times New Roman" w:cs="Times New Roman"/>
                <w:sz w:val="24"/>
                <w:szCs w:val="24"/>
              </w:rPr>
            </m:ctrlPr>
          </m:funcPr>
          <m:fName>
            <m:r>
              <m:rPr>
                <m:sty m:val="p"/>
              </m:rPr>
              <w:rPr>
                <w:rFonts w:ascii="Cambria Math" w:hAnsi="Times New Roman" w:cs="Times New Roman"/>
                <w:sz w:val="24"/>
                <w:szCs w:val="24"/>
              </w:rPr>
              <m:t>exp</m:t>
            </m:r>
          </m:fName>
          <m:e>
            <m:d>
              <m:dPr>
                <m:ctrlPr>
                  <w:rPr>
                    <w:rFonts w:ascii="Cambria Math" w:hAnsi="Times New Roman" w:cs="Times New Roman"/>
                    <w:i/>
                    <w:sz w:val="24"/>
                    <w:szCs w:val="24"/>
                  </w:rPr>
                </m:ctrlPr>
              </m:dPr>
              <m:e>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L</m:t>
                    </m:r>
                  </m:den>
                </m:f>
              </m:e>
            </m:d>
            <m:ctrlPr>
              <w:rPr>
                <w:rFonts w:ascii="Cambria Math" w:hAnsi="Times New Roman" w:cs="Times New Roman"/>
                <w:i/>
                <w:sz w:val="24"/>
                <w:szCs w:val="24"/>
              </w:rPr>
            </m:ctrlPr>
          </m:e>
        </m:func>
      </m:oMath>
      <w:r w:rsidR="00320BFA">
        <w:rPr>
          <w:rFonts w:ascii="Times New Roman" w:hAnsi="Times New Roman" w:cs="Times New Roman"/>
          <w:sz w:val="24"/>
          <w:szCs w:val="24"/>
        </w:rPr>
        <w:t xml:space="preserve">                                                                                                    (2)</w:t>
      </w:r>
    </w:p>
    <w:p w:rsidR="0080720C" w:rsidRPr="00320BFA" w:rsidRDefault="0080720C" w:rsidP="002D1356">
      <w:pPr>
        <w:jc w:val="both"/>
        <w:rPr>
          <w:rFonts w:ascii="Times New Roman" w:hAnsi="Times New Roman" w:cs="Times New Roman"/>
          <w:sz w:val="24"/>
          <w:szCs w:val="24"/>
        </w:rPr>
      </w:pPr>
      <w:r w:rsidRPr="00320BFA">
        <w:rPr>
          <w:rFonts w:ascii="Times New Roman" w:hAnsi="Times New Roman" w:cs="Times New Roman"/>
          <w:sz w:val="24"/>
          <w:szCs w:val="24"/>
        </w:rPr>
        <w:t xml:space="preserve">Where k = 1/L </w:t>
      </w:r>
      <w:proofErr w:type="spellStart"/>
      <w:r w:rsidRPr="00320BFA">
        <w:rPr>
          <w:rFonts w:ascii="Times New Roman" w:hAnsi="Times New Roman" w:cs="Times New Roman"/>
          <w:sz w:val="24"/>
          <w:szCs w:val="24"/>
        </w:rPr>
        <w:t>A</w:t>
      </w:r>
      <w:r w:rsidRPr="00320BFA">
        <w:rPr>
          <w:rFonts w:ascii="Times New Roman" w:hAnsi="Times New Roman" w:cs="Times New Roman"/>
          <w:sz w:val="24"/>
          <w:szCs w:val="24"/>
          <w:vertAlign w:val="subscript"/>
        </w:rPr>
        <w:t>o</w:t>
      </w:r>
      <w:proofErr w:type="spellEnd"/>
      <w:r w:rsidRPr="00320BFA">
        <w:rPr>
          <w:rFonts w:ascii="Times New Roman" w:hAnsi="Times New Roman" w:cs="Times New Roman"/>
          <w:sz w:val="24"/>
          <w:szCs w:val="24"/>
        </w:rPr>
        <w:t xml:space="preserve"> is the initial amount in grams </w:t>
      </w:r>
    </w:p>
    <w:p w:rsidR="0080720C" w:rsidRPr="00320BFA" w:rsidRDefault="0080720C" w:rsidP="002D1356">
      <w:pPr>
        <w:jc w:val="both"/>
        <w:rPr>
          <w:rFonts w:ascii="Times New Roman" w:hAnsi="Times New Roman" w:cs="Times New Roman"/>
          <w:sz w:val="24"/>
          <w:szCs w:val="24"/>
        </w:rPr>
      </w:pPr>
      <w:r w:rsidRPr="00320BFA">
        <w:rPr>
          <w:rFonts w:ascii="Times New Roman" w:hAnsi="Times New Roman" w:cs="Times New Roman"/>
          <w:sz w:val="24"/>
          <w:szCs w:val="24"/>
        </w:rPr>
        <w:lastRenderedPageBreak/>
        <w:t>The concentration of a pollutant at a distance r can be calculated as follows:</w:t>
      </w:r>
    </w:p>
    <w:p w:rsidR="0080720C" w:rsidRPr="00320BFA" w:rsidRDefault="00E76ECE" w:rsidP="002D1356">
      <w:pPr>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vol</m:t>
            </m:r>
          </m:sub>
        </m:sSub>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r</m:t>
                </m:r>
              </m:e>
            </m:d>
          </m:num>
          <m:den>
            <m:r>
              <w:rPr>
                <w:rFonts w:ascii="Cambria Math" w:hAnsi="Cambria Math" w:cs="Times New Roman"/>
                <w:sz w:val="24"/>
                <w:szCs w:val="24"/>
              </w:rPr>
              <m:t>rHθdr</m:t>
            </m:r>
          </m:den>
        </m:f>
      </m:oMath>
      <w:r w:rsidR="00320BFA">
        <w:rPr>
          <w:rFonts w:ascii="Times New Roman" w:hAnsi="Times New Roman" w:cs="Times New Roman"/>
          <w:sz w:val="24"/>
          <w:szCs w:val="24"/>
        </w:rPr>
        <w:t xml:space="preserve">                                                                                                        (3)</w:t>
      </w:r>
    </w:p>
    <w:p w:rsidR="0025156D" w:rsidRPr="00320BFA" w:rsidRDefault="00E76ECE" w:rsidP="002D1356">
      <w:pPr>
        <w:tabs>
          <w:tab w:val="left" w:pos="7920"/>
        </w:tabs>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vol</m:t>
            </m:r>
          </m:sub>
        </m:sSub>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r>
              <m:rPr>
                <m:sty m:val="p"/>
              </m:rPr>
              <w:rPr>
                <w:rFonts w:ascii="Cambria Math" w:hAnsi="Times New Roman" w:cs="Times New Roman"/>
                <w:sz w:val="24"/>
                <w:szCs w:val="24"/>
              </w:rPr>
              <m:t>exp</m:t>
            </m:r>
            <m:r>
              <m:rPr>
                <m:sty m:val="p"/>
              </m:rPr>
              <w:rPr>
                <w:rFonts w:ascii="Cambria Math" w:hAnsi="Cambria Math"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L</m:t>
                </m:r>
              </m:den>
            </m:f>
            <m:r>
              <w:rPr>
                <w:rFonts w:ascii="Cambria Math" w:hAnsi="Times New Roman" w:cs="Times New Roman"/>
                <w:sz w:val="24"/>
                <w:szCs w:val="24"/>
              </w:rPr>
              <m:t>)</m:t>
            </m:r>
          </m:num>
          <m:den>
            <m:r>
              <w:rPr>
                <w:rFonts w:ascii="Cambria Math" w:hAnsi="Cambria Math" w:cs="Times New Roman"/>
                <w:sz w:val="24"/>
                <w:szCs w:val="24"/>
              </w:rPr>
              <m:t>rHθdr</m:t>
            </m:r>
          </m:den>
        </m:f>
      </m:oMath>
      <w:r w:rsidR="00320BFA">
        <w:rPr>
          <w:rFonts w:ascii="Times New Roman" w:hAnsi="Times New Roman" w:cs="Times New Roman"/>
          <w:sz w:val="24"/>
          <w:szCs w:val="24"/>
        </w:rPr>
        <w:t xml:space="preserve">  </w:t>
      </w:r>
      <w:r w:rsidR="00320BFA">
        <w:rPr>
          <w:rFonts w:ascii="Times New Roman" w:hAnsi="Times New Roman" w:cs="Times New Roman"/>
          <w:sz w:val="24"/>
          <w:szCs w:val="24"/>
        </w:rPr>
        <w:tab/>
        <w:t>(4)</w:t>
      </w:r>
    </w:p>
    <w:p w:rsidR="0025156D" w:rsidRPr="00320BFA" w:rsidRDefault="0025156D" w:rsidP="002D1356">
      <w:pPr>
        <w:jc w:val="both"/>
        <w:rPr>
          <w:rFonts w:ascii="Times New Roman" w:hAnsi="Times New Roman" w:cs="Times New Roman"/>
          <w:sz w:val="24"/>
          <w:szCs w:val="24"/>
        </w:rPr>
      </w:pPr>
      <w:r w:rsidRPr="00320BFA">
        <w:rPr>
          <w:rFonts w:ascii="Times New Roman" w:hAnsi="Times New Roman" w:cs="Times New Roman"/>
          <w:sz w:val="24"/>
          <w:szCs w:val="24"/>
        </w:rPr>
        <w:t>Knowing the concentration of the pollutant at any distance allows us to determine two important quantities. The first is the amount of pollutant deposited per unit area. We denote this quantity by σ(r). It is given by,</w:t>
      </w:r>
    </w:p>
    <w:p w:rsidR="0025156D" w:rsidRPr="00320BFA" w:rsidRDefault="0025156D" w:rsidP="002D1356">
      <w:pPr>
        <w:tabs>
          <w:tab w:val="left" w:pos="7890"/>
        </w:tabs>
        <w:jc w:val="both"/>
        <w:rPr>
          <w:rFonts w:ascii="Times New Roman" w:hAnsi="Times New Roman" w:cs="Times New Roman"/>
          <w:sz w:val="24"/>
          <w:szCs w:val="24"/>
        </w:rPr>
      </w:pPr>
      <m:oMath>
        <m:r>
          <w:rPr>
            <w:rFonts w:ascii="Cambria Math" w:hAnsi="Cambria Math" w:cs="Times New Roman"/>
            <w:sz w:val="24"/>
            <w:szCs w:val="24"/>
          </w:rPr>
          <m:t>σ</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rPr>
          <m:t xml:space="preserve">= </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rθ</m:t>
            </m:r>
          </m:den>
        </m:f>
        <m:f>
          <m:fPr>
            <m:ctrlPr>
              <w:rPr>
                <w:rFonts w:ascii="Cambria Math" w:hAnsi="Times New Roman" w:cs="Times New Roman"/>
                <w:i/>
                <w:sz w:val="24"/>
                <w:szCs w:val="24"/>
              </w:rPr>
            </m:ctrlPr>
          </m:fPr>
          <m:num>
            <m:r>
              <w:rPr>
                <w:rFonts w:ascii="Cambria Math" w:hAnsi="Cambria Math" w:cs="Times New Roman"/>
                <w:sz w:val="24"/>
                <w:szCs w:val="24"/>
              </w:rPr>
              <m:t>dA</m:t>
            </m:r>
          </m:num>
          <m:den>
            <m:r>
              <w:rPr>
                <w:rFonts w:ascii="Cambria Math" w:hAnsi="Cambria Math" w:cs="Times New Roman"/>
                <w:sz w:val="24"/>
                <w:szCs w:val="24"/>
              </w:rPr>
              <m:t>dr</m:t>
            </m:r>
          </m:den>
        </m:f>
        <m:r>
          <w:rPr>
            <w:rFonts w:ascii="Cambria Math" w:hAnsi="Times New Roman" w:cs="Times New Roman"/>
            <w:sz w:val="24"/>
            <w:szCs w:val="24"/>
          </w:rPr>
          <m:t xml:space="preserve"> </m:t>
        </m:r>
      </m:oMath>
      <w:r w:rsidR="00320BFA">
        <w:rPr>
          <w:rFonts w:ascii="Times New Roman" w:hAnsi="Times New Roman" w:cs="Times New Roman"/>
          <w:sz w:val="24"/>
          <w:szCs w:val="24"/>
        </w:rPr>
        <w:t xml:space="preserve"> </w:t>
      </w:r>
      <w:r w:rsidR="00320BFA">
        <w:rPr>
          <w:rFonts w:ascii="Times New Roman" w:hAnsi="Times New Roman" w:cs="Times New Roman"/>
          <w:sz w:val="24"/>
          <w:szCs w:val="24"/>
        </w:rPr>
        <w:tab/>
        <w:t>(5)</w:t>
      </w:r>
    </w:p>
    <w:p w:rsidR="0025156D" w:rsidRPr="00320BFA" w:rsidRDefault="0025156D" w:rsidP="002D1356">
      <w:pPr>
        <w:tabs>
          <w:tab w:val="left" w:pos="7890"/>
        </w:tabs>
        <w:jc w:val="both"/>
        <w:rPr>
          <w:rFonts w:ascii="Times New Roman" w:hAnsi="Times New Roman" w:cs="Times New Roman"/>
          <w:sz w:val="24"/>
          <w:szCs w:val="24"/>
        </w:rPr>
      </w:pPr>
      <m:oMath>
        <m:r>
          <w:rPr>
            <w:rFonts w:ascii="Cambria Math" w:hAnsi="Cambria Math" w:cs="Times New Roman"/>
            <w:sz w:val="24"/>
            <w:szCs w:val="24"/>
          </w:rPr>
          <m:t>σ</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r>
              <m:rPr>
                <m:sty m:val="p"/>
              </m:rPr>
              <w:rPr>
                <w:rFonts w:ascii="Cambria Math" w:hAnsi="Times New Roman" w:cs="Times New Roman"/>
                <w:sz w:val="24"/>
                <w:szCs w:val="24"/>
              </w:rPr>
              <m:t>exp</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L</m:t>
                </m:r>
              </m:den>
            </m:f>
            <m:r>
              <w:rPr>
                <w:rFonts w:ascii="Cambria Math" w:hAnsi="Times New Roman" w:cs="Times New Roman"/>
                <w:sz w:val="24"/>
                <w:szCs w:val="24"/>
              </w:rPr>
              <m:t>)</m:t>
            </m:r>
          </m:num>
          <m:den>
            <m:r>
              <w:rPr>
                <w:rFonts w:ascii="Cambria Math" w:hAnsi="Cambria Math" w:cs="Times New Roman"/>
                <w:sz w:val="24"/>
                <w:szCs w:val="24"/>
              </w:rPr>
              <m:t>Lrθ</m:t>
            </m:r>
          </m:den>
        </m:f>
      </m:oMath>
      <w:r w:rsidR="00320BFA">
        <w:rPr>
          <w:rFonts w:ascii="Times New Roman" w:hAnsi="Times New Roman" w:cs="Times New Roman"/>
          <w:sz w:val="24"/>
          <w:szCs w:val="24"/>
        </w:rPr>
        <w:t xml:space="preserve"> </w:t>
      </w:r>
      <w:r w:rsidR="00320BFA">
        <w:rPr>
          <w:rFonts w:ascii="Times New Roman" w:hAnsi="Times New Roman" w:cs="Times New Roman"/>
          <w:sz w:val="24"/>
          <w:szCs w:val="24"/>
        </w:rPr>
        <w:tab/>
        <w:t>(6)</w:t>
      </w:r>
    </w:p>
    <w:p w:rsidR="0025156D" w:rsidRPr="00320BFA" w:rsidRDefault="0025156D" w:rsidP="002D1356">
      <w:pPr>
        <w:jc w:val="both"/>
        <w:rPr>
          <w:rFonts w:ascii="Times New Roman" w:hAnsi="Times New Roman" w:cs="Times New Roman"/>
          <w:sz w:val="24"/>
          <w:szCs w:val="24"/>
        </w:rPr>
      </w:pPr>
    </w:p>
    <w:p w:rsidR="0025156D" w:rsidRPr="00320BFA" w:rsidRDefault="0025156D" w:rsidP="002D1356">
      <w:pPr>
        <w:jc w:val="both"/>
        <w:rPr>
          <w:rFonts w:ascii="Times New Roman" w:hAnsi="Times New Roman" w:cs="Times New Roman"/>
          <w:sz w:val="24"/>
          <w:szCs w:val="24"/>
        </w:rPr>
      </w:pPr>
      <w:r w:rsidRPr="00320BFA">
        <w:rPr>
          <w:rFonts w:ascii="Times New Roman" w:hAnsi="Times New Roman" w:cs="Times New Roman"/>
          <w:sz w:val="24"/>
          <w:szCs w:val="24"/>
        </w:rPr>
        <w:t>The second important quantity to look at during any dispersal analysis</w:t>
      </w:r>
      <w:r w:rsidR="00B52556" w:rsidRPr="00320BFA">
        <w:rPr>
          <w:rFonts w:ascii="Times New Roman" w:hAnsi="Times New Roman" w:cs="Times New Roman"/>
          <w:sz w:val="24"/>
          <w:szCs w:val="24"/>
        </w:rPr>
        <w:t xml:space="preserve"> is the exposure of the local population to the pollutant particles.</w:t>
      </w:r>
    </w:p>
    <w:p w:rsidR="00B52556" w:rsidRPr="00320BFA" w:rsidRDefault="00B52556" w:rsidP="002D1356">
      <w:pPr>
        <w:jc w:val="both"/>
        <w:rPr>
          <w:rFonts w:ascii="Times New Roman" w:hAnsi="Times New Roman" w:cs="Times New Roman"/>
          <w:sz w:val="24"/>
          <w:szCs w:val="24"/>
          <w:vertAlign w:val="subscript"/>
        </w:rPr>
      </w:pPr>
      <w:r w:rsidRPr="00320BFA">
        <w:rPr>
          <w:rFonts w:ascii="Times New Roman" w:hAnsi="Times New Roman" w:cs="Times New Roman"/>
          <w:sz w:val="24"/>
          <w:szCs w:val="24"/>
        </w:rPr>
        <w:t xml:space="preserve">Let the rate of inhalation by an average person be </w:t>
      </w:r>
      <w:proofErr w:type="spellStart"/>
      <w:r w:rsidRPr="00320BFA">
        <w:rPr>
          <w:rFonts w:ascii="Times New Roman" w:hAnsi="Times New Roman" w:cs="Times New Roman"/>
          <w:sz w:val="24"/>
          <w:szCs w:val="24"/>
        </w:rPr>
        <w:t>R</w:t>
      </w:r>
      <w:r w:rsidRPr="00320BFA">
        <w:rPr>
          <w:rFonts w:ascii="Times New Roman" w:hAnsi="Times New Roman" w:cs="Times New Roman"/>
          <w:sz w:val="24"/>
          <w:szCs w:val="24"/>
          <w:vertAlign w:val="subscript"/>
        </w:rPr>
        <w:t>inh</w:t>
      </w:r>
      <w:proofErr w:type="spellEnd"/>
    </w:p>
    <w:p w:rsidR="0080720C" w:rsidRPr="00320BFA" w:rsidRDefault="00B52556" w:rsidP="002D1356">
      <w:pPr>
        <w:jc w:val="both"/>
        <w:rPr>
          <w:rFonts w:ascii="Times New Roman" w:hAnsi="Times New Roman" w:cs="Times New Roman"/>
          <w:sz w:val="24"/>
          <w:szCs w:val="24"/>
        </w:rPr>
      </w:pPr>
      <w:r w:rsidRPr="00320BFA">
        <w:rPr>
          <w:rFonts w:ascii="Times New Roman" w:hAnsi="Times New Roman" w:cs="Times New Roman"/>
          <w:sz w:val="24"/>
          <w:szCs w:val="24"/>
        </w:rPr>
        <w:t>For an individual being exposed to the plume at a distance r, the total volume of particles inhaled will be given by,</w:t>
      </w:r>
    </w:p>
    <w:p w:rsidR="00B52556" w:rsidRPr="00320BFA" w:rsidRDefault="00E76ECE" w:rsidP="002D1356">
      <w:pPr>
        <w:tabs>
          <w:tab w:val="left" w:pos="8010"/>
        </w:tabs>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volume</m:t>
            </m:r>
            <m:r>
              <w:rPr>
                <w:rFonts w:ascii="Cambria Math" w:hAnsi="Times New Roman" w:cs="Times New Roman"/>
                <w:sz w:val="24"/>
                <w:szCs w:val="24"/>
              </w:rPr>
              <m:t xml:space="preserve"> </m:t>
            </m:r>
            <m:r>
              <w:rPr>
                <w:rFonts w:ascii="Cambria Math" w:hAnsi="Cambria Math" w:cs="Times New Roman"/>
                <w:sz w:val="24"/>
                <w:szCs w:val="24"/>
              </w:rPr>
              <m:t>in</m:t>
            </m:r>
            <m:r>
              <w:rPr>
                <w:rFonts w:ascii="Times New Roman" w:hAnsi="Cambria Math" w:cs="Times New Roman"/>
                <w:sz w:val="24"/>
                <w:szCs w:val="24"/>
              </w:rPr>
              <m:t>h</m:t>
            </m:r>
            <m:r>
              <w:rPr>
                <w:rFonts w:ascii="Cambria Math" w:hAnsi="Cambria Math" w:cs="Times New Roman"/>
                <w:sz w:val="24"/>
                <w:szCs w:val="24"/>
              </w:rPr>
              <m:t>aled</m:t>
            </m:r>
            <m:r>
              <w:rPr>
                <w:rFonts w:ascii="Cambria Math" w:hAnsi="Times New Roman" w:cs="Times New Roman"/>
                <w:sz w:val="24"/>
                <w:szCs w:val="24"/>
              </w:rPr>
              <m:t>=</m:t>
            </m:r>
            <m:r>
              <w:rPr>
                <w:rFonts w:ascii="Cambria Math" w:hAnsi="Cambria Math" w:cs="Times New Roman"/>
                <w:sz w:val="24"/>
                <w:szCs w:val="24"/>
              </w:rPr>
              <m:t>R</m:t>
            </m:r>
          </m:e>
          <m:sub>
            <m:r>
              <w:rPr>
                <w:rFonts w:ascii="Cambria Math" w:hAnsi="Cambria Math" w:cs="Times New Roman"/>
                <w:sz w:val="24"/>
                <w:szCs w:val="24"/>
              </w:rPr>
              <m:t>in</m:t>
            </m:r>
            <m:r>
              <w:rPr>
                <w:rFonts w:ascii="Times New Roman" w:hAnsi="Cambria Math" w:cs="Times New Roman"/>
                <w:sz w:val="24"/>
                <w:szCs w:val="24"/>
              </w:rPr>
              <m:t>h</m:t>
            </m:r>
          </m:sub>
        </m:sSub>
        <m:r>
          <w:rPr>
            <w:rFonts w:ascii="Cambria Math" w:hAnsi="Cambria Math" w:cs="Times New Roman"/>
            <w:sz w:val="24"/>
            <w:szCs w:val="24"/>
          </w:rPr>
          <m:t>dt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vol</m:t>
            </m:r>
          </m:sub>
        </m:sSub>
        <m:d>
          <m:dPr>
            <m:ctrlPr>
              <w:rPr>
                <w:rFonts w:ascii="Cambria Math" w:hAnsi="Times New Roman" w:cs="Times New Roman"/>
                <w:i/>
                <w:sz w:val="24"/>
                <w:szCs w:val="24"/>
              </w:rPr>
            </m:ctrlPr>
          </m:dPr>
          <m:e>
            <m:r>
              <w:rPr>
                <w:rFonts w:ascii="Cambria Math" w:hAnsi="Cambria Math" w:cs="Times New Roman"/>
                <w:sz w:val="24"/>
                <w:szCs w:val="24"/>
              </w:rPr>
              <m:t>r</m:t>
            </m:r>
          </m:e>
        </m:d>
      </m:oMath>
      <w:r w:rsidR="00320BFA">
        <w:rPr>
          <w:rFonts w:ascii="Times New Roman" w:hAnsi="Times New Roman" w:cs="Times New Roman"/>
          <w:sz w:val="24"/>
          <w:szCs w:val="24"/>
        </w:rPr>
        <w:t xml:space="preserve"> </w:t>
      </w:r>
      <w:r w:rsidR="00320BFA">
        <w:rPr>
          <w:rFonts w:ascii="Times New Roman" w:hAnsi="Times New Roman" w:cs="Times New Roman"/>
          <w:sz w:val="24"/>
          <w:szCs w:val="24"/>
        </w:rPr>
        <w:tab/>
        <w:t>(7)</w:t>
      </w:r>
    </w:p>
    <w:p w:rsidR="008B7CBF" w:rsidRPr="00320BFA" w:rsidRDefault="008B7CBF" w:rsidP="002D1356">
      <w:pPr>
        <w:tabs>
          <w:tab w:val="left" w:pos="8010"/>
        </w:tabs>
        <w:jc w:val="both"/>
        <w:rPr>
          <w:rFonts w:ascii="Times New Roman" w:hAnsi="Times New Roman" w:cs="Times New Roman"/>
          <w:sz w:val="24"/>
          <w:szCs w:val="24"/>
        </w:rPr>
      </w:pPr>
      <m:oMath>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volume</m:t>
        </m:r>
        <m:r>
          <w:rPr>
            <w:rFonts w:ascii="Cambria Math" w:hAnsi="Times New Roman" w:cs="Times New Roman"/>
            <w:sz w:val="24"/>
            <w:szCs w:val="24"/>
          </w:rPr>
          <m:t xml:space="preserve"> </m:t>
        </m:r>
        <m:r>
          <w:rPr>
            <w:rFonts w:ascii="Cambria Math" w:hAnsi="Cambria Math" w:cs="Times New Roman"/>
            <w:sz w:val="24"/>
            <w:szCs w:val="24"/>
          </w:rPr>
          <m:t>in</m:t>
        </m:r>
        <m:r>
          <w:rPr>
            <w:rFonts w:ascii="Times New Roman" w:hAnsi="Cambria Math" w:cs="Times New Roman"/>
            <w:sz w:val="24"/>
            <w:szCs w:val="24"/>
          </w:rPr>
          <m:t>h</m:t>
        </m:r>
        <m:r>
          <w:rPr>
            <w:rFonts w:ascii="Cambria Math" w:hAnsi="Cambria Math" w:cs="Times New Roman"/>
            <w:sz w:val="24"/>
            <w:szCs w:val="24"/>
          </w:rPr>
          <m:t>aled</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in</m:t>
            </m:r>
            <m:r>
              <w:rPr>
                <w:rFonts w:ascii="Times New Roman" w:hAnsi="Cambria Math" w:cs="Times New Roman"/>
                <w:sz w:val="24"/>
                <w:szCs w:val="24"/>
              </w:rPr>
              <m:t>h</m:t>
            </m:r>
          </m:sub>
        </m:sSub>
        <m:f>
          <m:fPr>
            <m:ctrlPr>
              <w:rPr>
                <w:rFonts w:ascii="Cambria Math" w:hAnsi="Times New Roman" w:cs="Times New Roman"/>
                <w:i/>
                <w:sz w:val="24"/>
                <w:szCs w:val="24"/>
              </w:rPr>
            </m:ctrlPr>
          </m:fPr>
          <m:num>
            <m:r>
              <w:rPr>
                <w:rFonts w:ascii="Cambria Math" w:hAnsi="Cambria Math" w:cs="Times New Roman"/>
                <w:sz w:val="24"/>
                <w:szCs w:val="24"/>
              </w:rPr>
              <m:t>dr</m:t>
            </m:r>
          </m:num>
          <m:den>
            <m:r>
              <w:rPr>
                <w:rFonts w:ascii="Cambria Math" w:hAnsi="Cambria Math" w:cs="Times New Roman"/>
                <w:sz w:val="24"/>
                <w:szCs w:val="24"/>
              </w:rPr>
              <m:t>u</m:t>
            </m:r>
          </m:den>
        </m:f>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vol</m:t>
            </m:r>
          </m:sub>
        </m:sSub>
        <m:d>
          <m:dPr>
            <m:ctrlPr>
              <w:rPr>
                <w:rFonts w:ascii="Cambria Math" w:hAnsi="Times New Roman" w:cs="Times New Roman"/>
                <w:i/>
                <w:sz w:val="24"/>
                <w:szCs w:val="24"/>
              </w:rPr>
            </m:ctrlPr>
          </m:dPr>
          <m:e>
            <m:r>
              <w:rPr>
                <w:rFonts w:ascii="Cambria Math" w:hAnsi="Cambria Math" w:cs="Times New Roman"/>
                <w:sz w:val="24"/>
                <w:szCs w:val="24"/>
              </w:rPr>
              <m:t>r</m:t>
            </m:r>
          </m:e>
        </m:d>
      </m:oMath>
      <w:r w:rsidR="00320BFA">
        <w:rPr>
          <w:rFonts w:ascii="Times New Roman" w:hAnsi="Times New Roman" w:cs="Times New Roman"/>
          <w:sz w:val="24"/>
          <w:szCs w:val="24"/>
        </w:rPr>
        <w:t xml:space="preserve"> </w:t>
      </w:r>
      <w:r w:rsidR="00320BFA">
        <w:rPr>
          <w:rFonts w:ascii="Times New Roman" w:hAnsi="Times New Roman" w:cs="Times New Roman"/>
          <w:sz w:val="24"/>
          <w:szCs w:val="24"/>
        </w:rPr>
        <w:tab/>
        <w:t>(8)</w:t>
      </w:r>
    </w:p>
    <w:p w:rsidR="00B52556" w:rsidRPr="00320BFA" w:rsidRDefault="008B7CBF" w:rsidP="002D1356">
      <w:pPr>
        <w:tabs>
          <w:tab w:val="left" w:pos="8010"/>
        </w:tabs>
        <w:jc w:val="both"/>
        <w:rPr>
          <w:rFonts w:ascii="Times New Roman" w:hAnsi="Times New Roman" w:cs="Times New Roman"/>
          <w:sz w:val="24"/>
          <w:szCs w:val="24"/>
        </w:rPr>
      </w:pPr>
      <m:oMath>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volume</m:t>
        </m:r>
        <m:r>
          <w:rPr>
            <w:rFonts w:ascii="Cambria Math" w:hAnsi="Times New Roman" w:cs="Times New Roman"/>
            <w:sz w:val="24"/>
            <w:szCs w:val="24"/>
          </w:rPr>
          <m:t xml:space="preserve"> </m:t>
        </m:r>
        <m:r>
          <w:rPr>
            <w:rFonts w:ascii="Cambria Math" w:hAnsi="Cambria Math" w:cs="Times New Roman"/>
            <w:sz w:val="24"/>
            <w:szCs w:val="24"/>
          </w:rPr>
          <m:t>in</m:t>
        </m:r>
        <m:r>
          <w:rPr>
            <w:rFonts w:ascii="Times New Roman" w:hAnsi="Cambria Math" w:cs="Times New Roman"/>
            <w:sz w:val="24"/>
            <w:szCs w:val="24"/>
          </w:rPr>
          <m:t>h</m:t>
        </m:r>
        <m:r>
          <w:rPr>
            <w:rFonts w:ascii="Cambria Math" w:hAnsi="Cambria Math" w:cs="Times New Roman"/>
            <w:sz w:val="24"/>
            <w:szCs w:val="24"/>
          </w:rPr>
          <m:t>aled</m:t>
        </m:r>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in</m:t>
                </m:r>
                <m:r>
                  <w:rPr>
                    <w:rFonts w:ascii="Times New Roman" w:hAnsi="Cambria Math" w:cs="Times New Roman"/>
                    <w:sz w:val="24"/>
                    <w:szCs w:val="24"/>
                  </w:rPr>
                  <m:t>h</m:t>
                </m:r>
              </m:sub>
            </m:sSub>
            <m:r>
              <m:rPr>
                <m:sty m:val="p"/>
              </m:rPr>
              <w:rPr>
                <w:rFonts w:ascii="Cambria Math" w:hAnsi="Times New Roman" w:cs="Times New Roman"/>
                <w:sz w:val="24"/>
                <w:szCs w:val="24"/>
              </w:rPr>
              <m:t>exp</m:t>
            </m:r>
            <m:r>
              <m:rPr>
                <m:sty m:val="p"/>
              </m:rPr>
              <w:rPr>
                <w:rFonts w:ascii="Cambria Math" w:hAnsi="Cambria Math"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L</m:t>
                </m:r>
              </m:den>
            </m:f>
            <m:r>
              <w:rPr>
                <w:rFonts w:ascii="Cambria Math" w:hAnsi="Times New Roman" w:cs="Times New Roman"/>
                <w:sz w:val="24"/>
                <w:szCs w:val="24"/>
              </w:rPr>
              <m:t>)</m:t>
            </m:r>
          </m:num>
          <m:den>
            <m:r>
              <w:rPr>
                <w:rFonts w:ascii="Cambria Math" w:hAnsi="Cambria Math" w:cs="Times New Roman"/>
                <w:sz w:val="24"/>
                <w:szCs w:val="24"/>
              </w:rPr>
              <m:t>urHθ</m:t>
            </m:r>
          </m:den>
        </m:f>
        <m:r>
          <w:rPr>
            <w:rFonts w:ascii="Cambria Math" w:hAnsi="Times New Roman" w:cs="Times New Roman"/>
            <w:sz w:val="24"/>
            <w:szCs w:val="24"/>
          </w:rPr>
          <m:t xml:space="preserve"> </m:t>
        </m:r>
      </m:oMath>
      <w:r w:rsidR="00320BFA">
        <w:rPr>
          <w:rFonts w:ascii="Times New Roman" w:hAnsi="Times New Roman" w:cs="Times New Roman"/>
          <w:sz w:val="24"/>
          <w:szCs w:val="24"/>
        </w:rPr>
        <w:t xml:space="preserve"> </w:t>
      </w:r>
      <w:r w:rsidR="00320BFA">
        <w:rPr>
          <w:rFonts w:ascii="Times New Roman" w:hAnsi="Times New Roman" w:cs="Times New Roman"/>
          <w:sz w:val="24"/>
          <w:szCs w:val="24"/>
        </w:rPr>
        <w:tab/>
        <w:t>(9)</w:t>
      </w:r>
    </w:p>
    <w:p w:rsidR="008B7CBF" w:rsidRPr="00320BFA" w:rsidRDefault="008B7CBF" w:rsidP="002D1356">
      <w:pPr>
        <w:jc w:val="both"/>
        <w:rPr>
          <w:rFonts w:ascii="Times New Roman" w:hAnsi="Times New Roman" w:cs="Times New Roman"/>
          <w:b/>
          <w:sz w:val="24"/>
          <w:szCs w:val="24"/>
        </w:rPr>
      </w:pPr>
      <w:r w:rsidRPr="00320BFA">
        <w:rPr>
          <w:rFonts w:ascii="Times New Roman" w:hAnsi="Times New Roman" w:cs="Times New Roman"/>
          <w:b/>
          <w:sz w:val="24"/>
          <w:szCs w:val="24"/>
        </w:rPr>
        <w:t>Dispersion results and analysis</w:t>
      </w:r>
    </w:p>
    <w:p w:rsidR="008B7CBF" w:rsidRPr="00320BFA" w:rsidRDefault="008B7CBF" w:rsidP="002D1356">
      <w:pPr>
        <w:jc w:val="both"/>
        <w:rPr>
          <w:rFonts w:ascii="Times New Roman" w:hAnsi="Times New Roman" w:cs="Times New Roman"/>
          <w:sz w:val="24"/>
          <w:szCs w:val="24"/>
        </w:rPr>
      </w:pPr>
      <w:r w:rsidRPr="00320BFA">
        <w:rPr>
          <w:rFonts w:ascii="Times New Roman" w:hAnsi="Times New Roman" w:cs="Times New Roman"/>
          <w:sz w:val="24"/>
          <w:szCs w:val="24"/>
        </w:rPr>
        <w:t xml:space="preserve">Having developed a model, we can now apply known parameters to it to see actual results. I used the following values of fixed parameters that were gathered from different sources on </w:t>
      </w:r>
      <w:proofErr w:type="spellStart"/>
      <w:r w:rsidRPr="00320BFA">
        <w:rPr>
          <w:rFonts w:ascii="Times New Roman" w:hAnsi="Times New Roman" w:cs="Times New Roman"/>
          <w:sz w:val="24"/>
          <w:szCs w:val="24"/>
        </w:rPr>
        <w:t>Thar</w:t>
      </w:r>
      <w:proofErr w:type="spellEnd"/>
      <w:r w:rsidRPr="00320BFA">
        <w:rPr>
          <w:rFonts w:ascii="Times New Roman" w:hAnsi="Times New Roman" w:cs="Times New Roman"/>
          <w:sz w:val="24"/>
          <w:szCs w:val="24"/>
        </w:rPr>
        <w:t>.</w:t>
      </w:r>
    </w:p>
    <w:p w:rsidR="008B7CBF" w:rsidRPr="00320BFA" w:rsidRDefault="00484911" w:rsidP="002D1356">
      <w:pPr>
        <w:jc w:val="both"/>
        <w:rPr>
          <w:rFonts w:ascii="Times New Roman" w:hAnsi="Times New Roman" w:cs="Times New Roman"/>
          <w:sz w:val="24"/>
          <w:szCs w:val="24"/>
          <w:vertAlign w:val="superscript"/>
        </w:rPr>
      </w:pPr>
      <w:r w:rsidRPr="00320BFA">
        <w:rPr>
          <w:rFonts w:ascii="Times New Roman" w:hAnsi="Times New Roman" w:cs="Times New Roman"/>
          <w:sz w:val="24"/>
          <w:szCs w:val="24"/>
        </w:rPr>
        <w:t>Initial concentration in flare = 7</w:t>
      </w:r>
      <w:r w:rsidR="00E44512" w:rsidRPr="00320BFA">
        <w:rPr>
          <w:rFonts w:ascii="Times New Roman" w:hAnsi="Times New Roman" w:cs="Times New Roman"/>
          <w:sz w:val="24"/>
          <w:szCs w:val="24"/>
        </w:rPr>
        <w:t>µ</w:t>
      </w:r>
      <w:r w:rsidRPr="00320BFA">
        <w:rPr>
          <w:rFonts w:ascii="Times New Roman" w:hAnsi="Times New Roman" w:cs="Times New Roman"/>
          <w:sz w:val="24"/>
          <w:szCs w:val="24"/>
        </w:rPr>
        <w:t>g/mm</w:t>
      </w:r>
      <w:r w:rsidRPr="00320BFA">
        <w:rPr>
          <w:rFonts w:ascii="Times New Roman" w:hAnsi="Times New Roman" w:cs="Times New Roman"/>
          <w:sz w:val="24"/>
          <w:szCs w:val="24"/>
          <w:vertAlign w:val="superscript"/>
        </w:rPr>
        <w:t>3</w:t>
      </w:r>
    </w:p>
    <w:p w:rsidR="00296C06" w:rsidRPr="00320BFA" w:rsidRDefault="00484911" w:rsidP="002D1356">
      <w:pPr>
        <w:jc w:val="both"/>
        <w:rPr>
          <w:rFonts w:ascii="Times New Roman" w:hAnsi="Times New Roman" w:cs="Times New Roman"/>
          <w:sz w:val="24"/>
          <w:szCs w:val="24"/>
        </w:rPr>
      </w:pPr>
      <w:r w:rsidRPr="00320BFA">
        <w:rPr>
          <w:rFonts w:ascii="Times New Roman" w:hAnsi="Times New Roman" w:cs="Times New Roman"/>
          <w:sz w:val="24"/>
          <w:szCs w:val="24"/>
        </w:rPr>
        <w:t>Volume flow of typical plume = 16,000m</w:t>
      </w:r>
      <w:r w:rsidRPr="00320BFA">
        <w:rPr>
          <w:rFonts w:ascii="Times New Roman" w:hAnsi="Times New Roman" w:cs="Times New Roman"/>
          <w:sz w:val="24"/>
          <w:szCs w:val="24"/>
          <w:vertAlign w:val="superscript"/>
        </w:rPr>
        <w:t>3</w:t>
      </w:r>
      <w:r w:rsidRPr="00320BFA">
        <w:rPr>
          <w:rFonts w:ascii="Times New Roman" w:hAnsi="Times New Roman" w:cs="Times New Roman"/>
          <w:sz w:val="24"/>
          <w:szCs w:val="24"/>
        </w:rPr>
        <w:t>/hour</w:t>
      </w:r>
    </w:p>
    <w:p w:rsidR="00484911" w:rsidRPr="00320BFA" w:rsidRDefault="00484911" w:rsidP="002D1356">
      <w:pPr>
        <w:spacing w:before="100" w:beforeAutospacing="1" w:after="100" w:afterAutospacing="1" w:line="240" w:lineRule="auto"/>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Annual wind velocity data</w:t>
      </w:r>
      <w:sdt>
        <w:sdtPr>
          <w:rPr>
            <w:rFonts w:ascii="Times New Roman" w:eastAsia="Times New Roman" w:hAnsi="Times New Roman" w:cs="Times New Roman"/>
            <w:sz w:val="24"/>
            <w:szCs w:val="24"/>
          </w:rPr>
          <w:id w:val="193823476"/>
          <w:citation/>
        </w:sdtPr>
        <w:sdtEndPr/>
        <w:sdtContent>
          <w:r w:rsidR="008256F3" w:rsidRPr="00320BFA">
            <w:rPr>
              <w:rFonts w:ascii="Times New Roman" w:eastAsia="Times New Roman" w:hAnsi="Times New Roman" w:cs="Times New Roman"/>
              <w:sz w:val="24"/>
              <w:szCs w:val="24"/>
            </w:rPr>
            <w:fldChar w:fldCharType="begin"/>
          </w:r>
          <w:r w:rsidR="003B1863" w:rsidRPr="00320BFA">
            <w:rPr>
              <w:rFonts w:ascii="Times New Roman" w:eastAsia="Times New Roman" w:hAnsi="Times New Roman" w:cs="Times New Roman"/>
              <w:sz w:val="24"/>
              <w:szCs w:val="24"/>
            </w:rPr>
            <w:instrText xml:space="preserve"> CITATION Win12 \l 1033 </w:instrText>
          </w:r>
          <w:r w:rsidR="008256F3" w:rsidRPr="00320BFA">
            <w:rPr>
              <w:rFonts w:ascii="Times New Roman" w:eastAsia="Times New Roman" w:hAnsi="Times New Roman" w:cs="Times New Roman"/>
              <w:sz w:val="24"/>
              <w:szCs w:val="24"/>
            </w:rPr>
            <w:fldChar w:fldCharType="separate"/>
          </w:r>
          <w:r w:rsidR="00C25117">
            <w:rPr>
              <w:rFonts w:ascii="Times New Roman" w:eastAsia="Times New Roman" w:hAnsi="Times New Roman" w:cs="Times New Roman"/>
              <w:noProof/>
              <w:sz w:val="24"/>
              <w:szCs w:val="24"/>
            </w:rPr>
            <w:t xml:space="preserve"> </w:t>
          </w:r>
          <w:r w:rsidR="00C25117" w:rsidRPr="00C25117">
            <w:rPr>
              <w:rFonts w:ascii="Times New Roman" w:eastAsia="Times New Roman" w:hAnsi="Times New Roman" w:cs="Times New Roman"/>
              <w:noProof/>
              <w:sz w:val="24"/>
              <w:szCs w:val="24"/>
            </w:rPr>
            <w:t>(Wind Power Development in Sind, 2012)</w:t>
          </w:r>
          <w:r w:rsidR="008256F3" w:rsidRPr="00320BFA">
            <w:rPr>
              <w:rFonts w:ascii="Times New Roman" w:eastAsia="Times New Roman" w:hAnsi="Times New Roman" w:cs="Times New Roman"/>
              <w:sz w:val="24"/>
              <w:szCs w:val="24"/>
            </w:rPr>
            <w:fldChar w:fldCharType="end"/>
          </w:r>
        </w:sdtContent>
      </w:sdt>
      <w:r w:rsidRPr="00320BFA">
        <w:rPr>
          <w:rFonts w:ascii="Times New Roman" w:eastAsia="Times New Roman" w:hAnsi="Times New Roman" w:cs="Times New Roman"/>
          <w:sz w:val="24"/>
          <w:szCs w:val="24"/>
        </w:rPr>
        <w:t xml:space="preserve"> for </w:t>
      </w:r>
      <w:proofErr w:type="spellStart"/>
      <w:r w:rsidRPr="00320BFA">
        <w:rPr>
          <w:rFonts w:ascii="Times New Roman" w:eastAsia="Times New Roman" w:hAnsi="Times New Roman" w:cs="Times New Roman"/>
          <w:sz w:val="24"/>
          <w:szCs w:val="24"/>
        </w:rPr>
        <w:t>Chhor</w:t>
      </w:r>
      <w:proofErr w:type="spellEnd"/>
      <w:r w:rsidRPr="00320BFA">
        <w:rPr>
          <w:rFonts w:ascii="Times New Roman" w:eastAsia="Times New Roman" w:hAnsi="Times New Roman" w:cs="Times New Roman"/>
          <w:sz w:val="24"/>
          <w:szCs w:val="24"/>
        </w:rPr>
        <w:t xml:space="preserve"> in </w:t>
      </w:r>
      <w:proofErr w:type="spellStart"/>
      <w:r w:rsidRPr="00320BFA">
        <w:rPr>
          <w:rFonts w:ascii="Times New Roman" w:eastAsia="Times New Roman" w:hAnsi="Times New Roman" w:cs="Times New Roman"/>
          <w:sz w:val="24"/>
          <w:szCs w:val="24"/>
        </w:rPr>
        <w:t>Thar</w:t>
      </w:r>
      <w:proofErr w:type="spellEnd"/>
      <w:r w:rsidRPr="00320BFA">
        <w:rPr>
          <w:rFonts w:ascii="Times New Roman" w:eastAsia="Times New Roman" w:hAnsi="Times New Roman" w:cs="Times New Roman"/>
          <w:sz w:val="24"/>
          <w:szCs w:val="24"/>
        </w:rPr>
        <w:t xml:space="preserve"> show: </w:t>
      </w:r>
    </w:p>
    <w:p w:rsidR="00484911" w:rsidRPr="00320BFA" w:rsidRDefault="00D85715" w:rsidP="002D1356">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21-30 km/</w:t>
      </w:r>
      <w:r w:rsidR="00484911" w:rsidRPr="00320BFA">
        <w:rPr>
          <w:rFonts w:ascii="Times New Roman" w:eastAsia="Times New Roman" w:hAnsi="Times New Roman" w:cs="Times New Roman"/>
          <w:sz w:val="24"/>
          <w:szCs w:val="24"/>
        </w:rPr>
        <w:t xml:space="preserve">h for 600 hours; </w:t>
      </w:r>
    </w:p>
    <w:p w:rsidR="00484911" w:rsidRPr="00320BFA" w:rsidRDefault="00D85715" w:rsidP="002D1356">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12-20 km/</w:t>
      </w:r>
      <w:r w:rsidR="00484911" w:rsidRPr="00320BFA">
        <w:rPr>
          <w:rFonts w:ascii="Times New Roman" w:eastAsia="Times New Roman" w:hAnsi="Times New Roman" w:cs="Times New Roman"/>
          <w:sz w:val="24"/>
          <w:szCs w:val="24"/>
        </w:rPr>
        <w:t xml:space="preserve">h for 1900 hours; </w:t>
      </w:r>
    </w:p>
    <w:p w:rsidR="003B1863" w:rsidRPr="00320BFA" w:rsidRDefault="00D85715" w:rsidP="002D1356">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lastRenderedPageBreak/>
        <w:t>8-11 km/</w:t>
      </w:r>
      <w:r w:rsidR="00484911" w:rsidRPr="00320BFA">
        <w:rPr>
          <w:rFonts w:ascii="Times New Roman" w:eastAsia="Times New Roman" w:hAnsi="Times New Roman" w:cs="Times New Roman"/>
          <w:sz w:val="24"/>
          <w:szCs w:val="24"/>
        </w:rPr>
        <w:t xml:space="preserve">h for 1400 hours. </w:t>
      </w:r>
    </w:p>
    <w:p w:rsidR="00484911" w:rsidRPr="00320BFA" w:rsidRDefault="00484911" w:rsidP="002D1356">
      <w:pPr>
        <w:spacing w:before="100" w:beforeAutospacing="1" w:after="100" w:afterAutospacing="1" w:line="240" w:lineRule="auto"/>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The deposition velocity was taken to be (</w:t>
      </w:r>
      <w:r w:rsidR="00631E83" w:rsidRPr="00320BFA">
        <w:rPr>
          <w:rFonts w:ascii="Times New Roman" w:hAnsi="Times New Roman" w:cs="Times New Roman"/>
          <w:sz w:val="24"/>
          <w:szCs w:val="24"/>
        </w:rPr>
        <w:t xml:space="preserve">1.82 ± 0.82) cm/sec </w:t>
      </w:r>
      <w:sdt>
        <w:sdtPr>
          <w:rPr>
            <w:rFonts w:ascii="Times New Roman" w:hAnsi="Times New Roman" w:cs="Times New Roman"/>
            <w:sz w:val="24"/>
            <w:szCs w:val="24"/>
          </w:rPr>
          <w:id w:val="193823477"/>
          <w:citation/>
        </w:sdtPr>
        <w:sdtEndPr/>
        <w:sdtContent>
          <w:r w:rsidR="008256F3" w:rsidRPr="00320BFA">
            <w:rPr>
              <w:rFonts w:ascii="Times New Roman" w:hAnsi="Times New Roman" w:cs="Times New Roman"/>
              <w:sz w:val="24"/>
              <w:szCs w:val="24"/>
            </w:rPr>
            <w:fldChar w:fldCharType="begin"/>
          </w:r>
          <w:r w:rsidR="00631E83" w:rsidRPr="00320BFA">
            <w:rPr>
              <w:rFonts w:ascii="Times New Roman" w:hAnsi="Times New Roman" w:cs="Times New Roman"/>
              <w:sz w:val="24"/>
              <w:szCs w:val="24"/>
            </w:rPr>
            <w:instrText xml:space="preserve"> CITATION Lei12 \l 1033 </w:instrText>
          </w:r>
          <w:r w:rsidR="008256F3" w:rsidRPr="00320BFA">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(Chen &amp; Peng, 2012)</w:t>
          </w:r>
          <w:r w:rsidR="008256F3" w:rsidRPr="00320BFA">
            <w:rPr>
              <w:rFonts w:ascii="Times New Roman" w:hAnsi="Times New Roman" w:cs="Times New Roman"/>
              <w:sz w:val="24"/>
              <w:szCs w:val="24"/>
            </w:rPr>
            <w:fldChar w:fldCharType="end"/>
          </w:r>
        </w:sdtContent>
      </w:sdt>
    </w:p>
    <w:p w:rsidR="00E8288C" w:rsidRPr="00DC651A" w:rsidRDefault="00484911" w:rsidP="002D1356">
      <w:pPr>
        <w:spacing w:before="100" w:beforeAutospacing="1" w:after="100" w:afterAutospacing="1" w:line="240" w:lineRule="auto"/>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 xml:space="preserve">The MATAB code that takes care of the necessary unit conversions </w:t>
      </w:r>
      <w:proofErr w:type="spellStart"/>
      <w:r w:rsidRPr="00320BFA">
        <w:rPr>
          <w:rFonts w:ascii="Times New Roman" w:eastAsia="Times New Roman" w:hAnsi="Times New Roman" w:cs="Times New Roman"/>
          <w:sz w:val="24"/>
          <w:szCs w:val="24"/>
        </w:rPr>
        <w:t>etc</w:t>
      </w:r>
      <w:proofErr w:type="spellEnd"/>
      <w:r w:rsidRPr="00320BFA">
        <w:rPr>
          <w:rFonts w:ascii="Times New Roman" w:eastAsia="Times New Roman" w:hAnsi="Times New Roman" w:cs="Times New Roman"/>
          <w:sz w:val="24"/>
          <w:szCs w:val="24"/>
        </w:rPr>
        <w:t xml:space="preserve"> is given in the appendix. The results of the simulation are shown</w:t>
      </w:r>
      <w:r w:rsidR="00E8288C" w:rsidRPr="00320BFA">
        <w:rPr>
          <w:rFonts w:ascii="Times New Roman" w:eastAsia="Times New Roman" w:hAnsi="Times New Roman" w:cs="Times New Roman"/>
          <w:sz w:val="24"/>
          <w:szCs w:val="24"/>
        </w:rPr>
        <w:t xml:space="preserve"> below for four different downwind speeds are shown below:</w:t>
      </w:r>
    </w:p>
    <w:p w:rsidR="00E8288C" w:rsidRDefault="002020D7" w:rsidP="002D1356">
      <w:pPr>
        <w:spacing w:before="100" w:beforeAutospacing="1" w:after="100" w:afterAutospacing="1" w:line="240" w:lineRule="auto"/>
        <w:jc w:val="both"/>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114300" distR="114300" simplePos="0" relativeHeight="251661312" behindDoc="0" locked="0" layoutInCell="1" allowOverlap="1">
            <wp:simplePos x="0" y="0"/>
            <wp:positionH relativeFrom="column">
              <wp:posOffset>-666750</wp:posOffset>
            </wp:positionH>
            <wp:positionV relativeFrom="paragraph">
              <wp:align>top</wp:align>
            </wp:positionV>
            <wp:extent cx="3505200" cy="2628900"/>
            <wp:effectExtent l="19050" t="0" r="0" b="0"/>
            <wp:wrapSquare wrapText="bothSides"/>
            <wp:docPr id="8" name="Picture 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8" cstate="print"/>
                    <a:stretch>
                      <a:fillRect/>
                    </a:stretch>
                  </pic:blipFill>
                  <pic:spPr>
                    <a:xfrm>
                      <a:off x="0" y="0"/>
                      <a:ext cx="3505200" cy="2628900"/>
                    </a:xfrm>
                    <a:prstGeom prst="rect">
                      <a:avLst/>
                    </a:prstGeom>
                  </pic:spPr>
                </pic:pic>
              </a:graphicData>
            </a:graphic>
          </wp:anchor>
        </w:drawing>
      </w:r>
      <w:r>
        <w:rPr>
          <w:rFonts w:ascii="Verdana" w:eastAsia="Times New Roman" w:hAnsi="Verdana" w:cs="Times New Roman"/>
          <w:noProof/>
          <w:sz w:val="20"/>
          <w:szCs w:val="20"/>
        </w:rPr>
        <w:drawing>
          <wp:inline distT="0" distB="0" distL="0" distR="0">
            <wp:extent cx="3543300" cy="2657474"/>
            <wp:effectExtent l="19050" t="0" r="0" b="0"/>
            <wp:docPr id="16" name="Picture 1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9" cstate="print"/>
                    <a:stretch>
                      <a:fillRect/>
                    </a:stretch>
                  </pic:blipFill>
                  <pic:spPr>
                    <a:xfrm>
                      <a:off x="0" y="0"/>
                      <a:ext cx="3541007" cy="2655754"/>
                    </a:xfrm>
                    <a:prstGeom prst="rect">
                      <a:avLst/>
                    </a:prstGeom>
                  </pic:spPr>
                </pic:pic>
              </a:graphicData>
            </a:graphic>
          </wp:inline>
        </w:drawing>
      </w:r>
      <w:r>
        <w:rPr>
          <w:rFonts w:ascii="Verdana" w:eastAsia="Times New Roman" w:hAnsi="Verdana" w:cs="Times New Roman"/>
          <w:sz w:val="20"/>
          <w:szCs w:val="20"/>
        </w:rPr>
        <w:br w:type="textWrapping" w:clear="all"/>
      </w:r>
    </w:p>
    <w:p w:rsidR="002020D7" w:rsidRPr="00DC651A" w:rsidRDefault="002020D7" w:rsidP="00DC651A">
      <w:pPr>
        <w:spacing w:before="100" w:beforeAutospacing="1" w:after="100" w:afterAutospacing="1" w:line="240" w:lineRule="auto"/>
        <w:jc w:val="both"/>
        <w:rPr>
          <w:rFonts w:ascii="Verdana" w:eastAsia="Times New Roman" w:hAnsi="Verdana" w:cs="Times New Roman"/>
          <w:sz w:val="20"/>
          <w:szCs w:val="20"/>
        </w:rPr>
      </w:pPr>
      <w:r>
        <w:rPr>
          <w:rFonts w:ascii="Verdana" w:eastAsia="Times New Roman" w:hAnsi="Verdana" w:cs="Times New Roman"/>
          <w:noProof/>
          <w:sz w:val="20"/>
          <w:szCs w:val="20"/>
        </w:rPr>
        <w:drawing>
          <wp:inline distT="0" distB="0" distL="0" distR="0">
            <wp:extent cx="3644900" cy="2733675"/>
            <wp:effectExtent l="19050" t="0" r="0" b="0"/>
            <wp:docPr id="20" name="Picture 1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0" cstate="print"/>
                    <a:stretch>
                      <a:fillRect/>
                    </a:stretch>
                  </pic:blipFill>
                  <pic:spPr>
                    <a:xfrm>
                      <a:off x="0" y="0"/>
                      <a:ext cx="3644900" cy="2733675"/>
                    </a:xfrm>
                    <a:prstGeom prst="rect">
                      <a:avLst/>
                    </a:prstGeom>
                  </pic:spPr>
                </pic:pic>
              </a:graphicData>
            </a:graphic>
          </wp:inline>
        </w:drawing>
      </w:r>
      <w:r>
        <w:rPr>
          <w:rFonts w:ascii="Verdana" w:eastAsia="Times New Roman" w:hAnsi="Verdana" w:cs="Times New Roman"/>
          <w:noProof/>
          <w:sz w:val="20"/>
          <w:szCs w:val="20"/>
        </w:rPr>
        <w:drawing>
          <wp:anchor distT="0" distB="0" distL="114300" distR="114300" simplePos="0" relativeHeight="251662336" behindDoc="0" locked="0" layoutInCell="1" allowOverlap="1">
            <wp:simplePos x="0" y="0"/>
            <wp:positionH relativeFrom="column">
              <wp:posOffset>-704850</wp:posOffset>
            </wp:positionH>
            <wp:positionV relativeFrom="paragraph">
              <wp:posOffset>56515</wp:posOffset>
            </wp:positionV>
            <wp:extent cx="3619500" cy="2714625"/>
            <wp:effectExtent l="19050" t="0" r="0" b="0"/>
            <wp:wrapSquare wrapText="bothSides"/>
            <wp:docPr id="17" name="Picture 16"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1" cstate="print"/>
                    <a:stretch>
                      <a:fillRect/>
                    </a:stretch>
                  </pic:blipFill>
                  <pic:spPr>
                    <a:xfrm>
                      <a:off x="0" y="0"/>
                      <a:ext cx="3619500" cy="2714625"/>
                    </a:xfrm>
                    <a:prstGeom prst="rect">
                      <a:avLst/>
                    </a:prstGeom>
                  </pic:spPr>
                </pic:pic>
              </a:graphicData>
            </a:graphic>
          </wp:anchor>
        </w:drawing>
      </w:r>
    </w:p>
    <w:p w:rsidR="00DC651A" w:rsidRDefault="00E76ECE" w:rsidP="002D135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3" type="#_x0000_t202" style="position:absolute;left:0;text-align:left;margin-left:-55.5pt;margin-top:3.2pt;width:285pt;height:31.95pt;z-index:251670528;mso-position-horizontal-relative:text;mso-position-vertical-relative:text" stroked="f">
            <v:textbox style="mso-fit-shape-to-text:t" inset="0,0,0,0">
              <w:txbxContent>
                <w:p w:rsidR="00AC6670" w:rsidRPr="00F55B0B" w:rsidRDefault="00AC6670" w:rsidP="00DC651A">
                  <w:pPr>
                    <w:pStyle w:val="Caption"/>
                    <w:rPr>
                      <w:rFonts w:ascii="Verdana" w:eastAsia="Times New Roman" w:hAnsi="Verdana" w:cs="Times New Roman"/>
                      <w:noProof/>
                      <w:sz w:val="20"/>
                      <w:szCs w:val="20"/>
                    </w:rPr>
                  </w:pPr>
                  <w:bookmarkStart w:id="13" w:name="_Toc326025657"/>
                  <w:r>
                    <w:t xml:space="preserve">Figure </w:t>
                  </w:r>
                  <w:r w:rsidR="00E76ECE">
                    <w:fldChar w:fldCharType="begin"/>
                  </w:r>
                  <w:r w:rsidR="00E76ECE">
                    <w:instrText xml:space="preserve"> SEQ Figure \* ARABIC </w:instrText>
                  </w:r>
                  <w:r w:rsidR="00E76ECE">
                    <w:fldChar w:fldCharType="separate"/>
                  </w:r>
                  <w:r>
                    <w:rPr>
                      <w:noProof/>
                    </w:rPr>
                    <w:t>12</w:t>
                  </w:r>
                  <w:r w:rsidR="00E76ECE">
                    <w:rPr>
                      <w:noProof/>
                    </w:rPr>
                    <w:fldChar w:fldCharType="end"/>
                  </w:r>
                  <w:r>
                    <w:t>: Particulate matter deposition (</w:t>
                  </w:r>
                  <w:proofErr w:type="spellStart"/>
                  <w:r>
                    <w:t>ug</w:t>
                  </w:r>
                  <w:proofErr w:type="spellEnd"/>
                  <w:r>
                    <w:t>/m</w:t>
                  </w:r>
                  <w:r>
                    <w:rPr>
                      <w:vertAlign w:val="superscript"/>
                    </w:rPr>
                    <w:t>2</w:t>
                  </w:r>
                  <w:r>
                    <w:t xml:space="preserve">) </w:t>
                  </w:r>
                  <w:proofErr w:type="spellStart"/>
                  <w:r>
                    <w:t>vs</w:t>
                  </w:r>
                  <w:proofErr w:type="spellEnd"/>
                  <w:r>
                    <w:t xml:space="preserve"> downwind distance (km)</w:t>
                  </w:r>
                  <w:bookmarkEnd w:id="13"/>
                </w:p>
              </w:txbxContent>
            </v:textbox>
            <w10:wrap type="square"/>
          </v:shape>
        </w:pict>
      </w:r>
    </w:p>
    <w:p w:rsidR="00DC651A" w:rsidRDefault="00DC651A" w:rsidP="002D1356">
      <w:pPr>
        <w:jc w:val="both"/>
        <w:rPr>
          <w:rFonts w:ascii="Times New Roman" w:eastAsia="Times New Roman" w:hAnsi="Times New Roman" w:cs="Times New Roman"/>
          <w:sz w:val="24"/>
          <w:szCs w:val="24"/>
        </w:rPr>
      </w:pPr>
    </w:p>
    <w:p w:rsidR="002020D7" w:rsidRPr="00320BFA" w:rsidRDefault="002020D7"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lastRenderedPageBreak/>
        <w:t xml:space="preserve">The results show that within the first few kilometers of the source the locality is likely </w:t>
      </w:r>
      <w:r w:rsidR="00E861E4" w:rsidRPr="00320BFA">
        <w:rPr>
          <w:rFonts w:ascii="Times New Roman" w:eastAsia="Times New Roman" w:hAnsi="Times New Roman" w:cs="Times New Roman"/>
          <w:sz w:val="24"/>
          <w:szCs w:val="24"/>
        </w:rPr>
        <w:t xml:space="preserve">not </w:t>
      </w:r>
      <w:r w:rsidRPr="00320BFA">
        <w:rPr>
          <w:rFonts w:ascii="Times New Roman" w:eastAsia="Times New Roman" w:hAnsi="Times New Roman" w:cs="Times New Roman"/>
          <w:sz w:val="24"/>
          <w:szCs w:val="24"/>
        </w:rPr>
        <w:t xml:space="preserve">to have </w:t>
      </w:r>
      <w:r w:rsidR="00D011E7" w:rsidRPr="00320BFA">
        <w:rPr>
          <w:rFonts w:ascii="Times New Roman" w:eastAsia="Times New Roman" w:hAnsi="Times New Roman" w:cs="Times New Roman"/>
          <w:sz w:val="24"/>
          <w:szCs w:val="24"/>
        </w:rPr>
        <w:t xml:space="preserve">a </w:t>
      </w:r>
      <w:r w:rsidRPr="00320BFA">
        <w:rPr>
          <w:rFonts w:ascii="Times New Roman" w:eastAsia="Times New Roman" w:hAnsi="Times New Roman" w:cs="Times New Roman"/>
          <w:sz w:val="24"/>
          <w:szCs w:val="24"/>
        </w:rPr>
        <w:t>dust problem</w:t>
      </w:r>
      <w:r w:rsidR="00D011E7" w:rsidRPr="00320BFA">
        <w:rPr>
          <w:rFonts w:ascii="Times New Roman" w:eastAsia="Times New Roman" w:hAnsi="Times New Roman" w:cs="Times New Roman"/>
          <w:sz w:val="24"/>
          <w:szCs w:val="24"/>
        </w:rPr>
        <w:t xml:space="preserve"> as the deposition rate over a period of one month will </w:t>
      </w:r>
      <w:r w:rsidR="00E861E4" w:rsidRPr="00320BFA">
        <w:rPr>
          <w:rFonts w:ascii="Times New Roman" w:eastAsia="Times New Roman" w:hAnsi="Times New Roman" w:cs="Times New Roman"/>
          <w:sz w:val="24"/>
          <w:szCs w:val="24"/>
        </w:rPr>
        <w:t xml:space="preserve">not </w:t>
      </w:r>
      <w:r w:rsidR="00D011E7" w:rsidRPr="00320BFA">
        <w:rPr>
          <w:rFonts w:ascii="Times New Roman" w:eastAsia="Times New Roman" w:hAnsi="Times New Roman" w:cs="Times New Roman"/>
          <w:sz w:val="24"/>
          <w:szCs w:val="24"/>
        </w:rPr>
        <w:t>go up to several kilograms.</w:t>
      </w:r>
      <w:r w:rsidR="00E16C5F" w:rsidRPr="00320BFA">
        <w:rPr>
          <w:rFonts w:ascii="Times New Roman" w:eastAsia="Times New Roman" w:hAnsi="Times New Roman" w:cs="Times New Roman"/>
          <w:sz w:val="24"/>
          <w:szCs w:val="24"/>
        </w:rPr>
        <w:t xml:space="preserve"> </w:t>
      </w:r>
    </w:p>
    <w:p w:rsidR="00E861E4" w:rsidRPr="00320BFA" w:rsidRDefault="00E861E4"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Another important factor to look at is whether the concentrations are within safe limits as stipulated by WHO standards.</w:t>
      </w:r>
    </w:p>
    <w:p w:rsidR="00E861E4" w:rsidRPr="00320BFA" w:rsidRDefault="00E861E4"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Application of the above-mentioned model without deposition</w:t>
      </w:r>
      <w:r w:rsidR="00F34373" w:rsidRPr="00320BFA">
        <w:rPr>
          <w:rFonts w:ascii="Times New Roman" w:eastAsia="Times New Roman" w:hAnsi="Times New Roman" w:cs="Times New Roman"/>
          <w:sz w:val="24"/>
          <w:szCs w:val="24"/>
        </w:rPr>
        <w:t xml:space="preserve"> gave a value of approximately </w:t>
      </w:r>
      <w:r w:rsidR="00F34373" w:rsidRPr="00320BFA">
        <w:rPr>
          <w:rFonts w:ascii="Times New Roman" w:eastAsia="Times New Roman" w:hAnsi="Times New Roman" w:cs="Times New Roman"/>
          <w:b/>
          <w:sz w:val="24"/>
          <w:szCs w:val="24"/>
        </w:rPr>
        <w:t>5µg/m</w:t>
      </w:r>
      <w:r w:rsidR="00F34373" w:rsidRPr="00320BFA">
        <w:rPr>
          <w:rFonts w:ascii="Times New Roman" w:eastAsia="Times New Roman" w:hAnsi="Times New Roman" w:cs="Times New Roman"/>
          <w:b/>
          <w:sz w:val="24"/>
          <w:szCs w:val="24"/>
          <w:vertAlign w:val="superscript"/>
        </w:rPr>
        <w:t>3</w:t>
      </w:r>
      <w:r w:rsidR="00F34373" w:rsidRPr="00320BFA">
        <w:rPr>
          <w:rFonts w:ascii="Times New Roman" w:eastAsia="Times New Roman" w:hAnsi="Times New Roman" w:cs="Times New Roman"/>
          <w:sz w:val="24"/>
          <w:szCs w:val="24"/>
        </w:rPr>
        <w:t xml:space="preserve"> at a distance of 2km from the source. The WHO guideline values are as follows:</w:t>
      </w:r>
    </w:p>
    <w:tbl>
      <w:tblPr>
        <w:tblStyle w:val="TableGrid"/>
        <w:tblW w:w="0" w:type="auto"/>
        <w:tblLook w:val="04A0" w:firstRow="1" w:lastRow="0" w:firstColumn="1" w:lastColumn="0" w:noHBand="0" w:noVBand="1"/>
      </w:tblPr>
      <w:tblGrid>
        <w:gridCol w:w="4788"/>
        <w:gridCol w:w="4788"/>
      </w:tblGrid>
      <w:tr w:rsidR="00F34373" w:rsidTr="00F34373">
        <w:tc>
          <w:tcPr>
            <w:tcW w:w="4788" w:type="dxa"/>
          </w:tcPr>
          <w:p w:rsidR="00F34373" w:rsidRPr="00F34373" w:rsidRDefault="00F34373" w:rsidP="002D1356">
            <w:pPr>
              <w:jc w:val="both"/>
              <w:rPr>
                <w:rFonts w:ascii="Verdana" w:eastAsia="Times New Roman" w:hAnsi="Verdana" w:cs="Times New Roman"/>
                <w:b/>
                <w:sz w:val="20"/>
                <w:szCs w:val="20"/>
              </w:rPr>
            </w:pPr>
            <w:r w:rsidRPr="00F34373">
              <w:rPr>
                <w:rFonts w:ascii="Verdana" w:eastAsia="Times New Roman" w:hAnsi="Verdana" w:cs="Times New Roman"/>
                <w:b/>
                <w:sz w:val="20"/>
                <w:szCs w:val="20"/>
              </w:rPr>
              <w:t>2.5 µm diameter particle</w:t>
            </w:r>
          </w:p>
        </w:tc>
        <w:tc>
          <w:tcPr>
            <w:tcW w:w="4788" w:type="dxa"/>
          </w:tcPr>
          <w:p w:rsidR="00F34373" w:rsidRPr="00F34373" w:rsidRDefault="00F34373" w:rsidP="002D1356">
            <w:pPr>
              <w:jc w:val="both"/>
              <w:rPr>
                <w:rFonts w:ascii="Verdana" w:eastAsia="Times New Roman" w:hAnsi="Verdana" w:cs="Times New Roman"/>
                <w:b/>
                <w:sz w:val="20"/>
                <w:szCs w:val="20"/>
              </w:rPr>
            </w:pPr>
            <w:r w:rsidRPr="00F34373">
              <w:rPr>
                <w:rFonts w:ascii="Verdana" w:eastAsia="Times New Roman" w:hAnsi="Verdana" w:cs="Times New Roman"/>
                <w:b/>
                <w:sz w:val="20"/>
                <w:szCs w:val="20"/>
              </w:rPr>
              <w:t>10 µm diameter particle</w:t>
            </w:r>
          </w:p>
        </w:tc>
      </w:tr>
      <w:tr w:rsidR="00F34373" w:rsidTr="00F34373">
        <w:tc>
          <w:tcPr>
            <w:tcW w:w="4788" w:type="dxa"/>
          </w:tcPr>
          <w:p w:rsidR="00F34373" w:rsidRPr="00F34373" w:rsidRDefault="00F34373" w:rsidP="002D1356">
            <w:pPr>
              <w:jc w:val="both"/>
              <w:rPr>
                <w:rFonts w:ascii="Verdana" w:eastAsia="Times New Roman" w:hAnsi="Verdana" w:cs="Times New Roman"/>
                <w:sz w:val="20"/>
                <w:szCs w:val="20"/>
              </w:rPr>
            </w:pPr>
            <w:r>
              <w:rPr>
                <w:rFonts w:ascii="Verdana" w:eastAsia="Times New Roman" w:hAnsi="Verdana" w:cs="Times New Roman"/>
                <w:sz w:val="20"/>
                <w:szCs w:val="20"/>
              </w:rPr>
              <w:t>10 µg/m</w:t>
            </w:r>
            <w:r>
              <w:rPr>
                <w:rFonts w:ascii="Verdana" w:eastAsia="Times New Roman" w:hAnsi="Verdana" w:cs="Times New Roman"/>
                <w:sz w:val="20"/>
                <w:szCs w:val="20"/>
                <w:vertAlign w:val="superscript"/>
              </w:rPr>
              <w:t xml:space="preserve">3 </w:t>
            </w:r>
            <w:r>
              <w:rPr>
                <w:rFonts w:ascii="Verdana" w:eastAsia="Times New Roman" w:hAnsi="Verdana" w:cs="Times New Roman"/>
                <w:sz w:val="20"/>
                <w:szCs w:val="20"/>
              </w:rPr>
              <w:t>annual mean</w:t>
            </w:r>
          </w:p>
        </w:tc>
        <w:tc>
          <w:tcPr>
            <w:tcW w:w="4788" w:type="dxa"/>
          </w:tcPr>
          <w:p w:rsidR="00F34373" w:rsidRDefault="00F34373" w:rsidP="002D1356">
            <w:pPr>
              <w:jc w:val="both"/>
              <w:rPr>
                <w:rFonts w:ascii="Verdana" w:eastAsia="Times New Roman" w:hAnsi="Verdana" w:cs="Times New Roman"/>
                <w:sz w:val="20"/>
                <w:szCs w:val="20"/>
              </w:rPr>
            </w:pPr>
            <w:r>
              <w:rPr>
                <w:rFonts w:ascii="Verdana" w:eastAsia="Times New Roman" w:hAnsi="Verdana" w:cs="Times New Roman"/>
                <w:sz w:val="20"/>
                <w:szCs w:val="20"/>
              </w:rPr>
              <w:t>20 µg/m</w:t>
            </w:r>
            <w:r>
              <w:rPr>
                <w:rFonts w:ascii="Verdana" w:eastAsia="Times New Roman" w:hAnsi="Verdana" w:cs="Times New Roman"/>
                <w:sz w:val="20"/>
                <w:szCs w:val="20"/>
                <w:vertAlign w:val="superscript"/>
              </w:rPr>
              <w:t xml:space="preserve">3 </w:t>
            </w:r>
            <w:r>
              <w:rPr>
                <w:rFonts w:ascii="Verdana" w:eastAsia="Times New Roman" w:hAnsi="Verdana" w:cs="Times New Roman"/>
                <w:sz w:val="20"/>
                <w:szCs w:val="20"/>
              </w:rPr>
              <w:t>annual mean</w:t>
            </w:r>
          </w:p>
        </w:tc>
      </w:tr>
      <w:tr w:rsidR="00F34373" w:rsidTr="00F34373">
        <w:tc>
          <w:tcPr>
            <w:tcW w:w="4788" w:type="dxa"/>
          </w:tcPr>
          <w:p w:rsidR="00F34373" w:rsidRPr="00F34373" w:rsidRDefault="00F34373" w:rsidP="002D1356">
            <w:pPr>
              <w:jc w:val="both"/>
              <w:rPr>
                <w:rFonts w:ascii="Verdana" w:eastAsia="Times New Roman" w:hAnsi="Verdana" w:cs="Times New Roman"/>
                <w:sz w:val="20"/>
                <w:szCs w:val="20"/>
              </w:rPr>
            </w:pPr>
            <w:r>
              <w:rPr>
                <w:rFonts w:ascii="Verdana" w:eastAsia="Times New Roman" w:hAnsi="Verdana" w:cs="Times New Roman"/>
                <w:sz w:val="20"/>
                <w:szCs w:val="20"/>
              </w:rPr>
              <w:t>25 µg/m</w:t>
            </w:r>
            <w:r>
              <w:rPr>
                <w:rFonts w:ascii="Verdana" w:eastAsia="Times New Roman" w:hAnsi="Verdana" w:cs="Times New Roman"/>
                <w:sz w:val="20"/>
                <w:szCs w:val="20"/>
                <w:vertAlign w:val="superscript"/>
              </w:rPr>
              <w:t xml:space="preserve">3 </w:t>
            </w:r>
            <w:r>
              <w:rPr>
                <w:rFonts w:ascii="Verdana" w:eastAsia="Times New Roman" w:hAnsi="Verdana" w:cs="Times New Roman"/>
                <w:sz w:val="20"/>
                <w:szCs w:val="20"/>
              </w:rPr>
              <w:t>24 hour mean</w:t>
            </w:r>
          </w:p>
        </w:tc>
        <w:tc>
          <w:tcPr>
            <w:tcW w:w="4788" w:type="dxa"/>
          </w:tcPr>
          <w:p w:rsidR="00F34373" w:rsidRDefault="00F34373" w:rsidP="002D1356">
            <w:pPr>
              <w:jc w:val="both"/>
              <w:rPr>
                <w:rFonts w:ascii="Verdana" w:eastAsia="Times New Roman" w:hAnsi="Verdana" w:cs="Times New Roman"/>
                <w:sz w:val="20"/>
                <w:szCs w:val="20"/>
              </w:rPr>
            </w:pPr>
            <w:r>
              <w:rPr>
                <w:rFonts w:ascii="Verdana" w:eastAsia="Times New Roman" w:hAnsi="Verdana" w:cs="Times New Roman"/>
                <w:sz w:val="20"/>
                <w:szCs w:val="20"/>
              </w:rPr>
              <w:t>50 µg/m</w:t>
            </w:r>
            <w:r>
              <w:rPr>
                <w:rFonts w:ascii="Verdana" w:eastAsia="Times New Roman" w:hAnsi="Verdana" w:cs="Times New Roman"/>
                <w:sz w:val="20"/>
                <w:szCs w:val="20"/>
                <w:vertAlign w:val="superscript"/>
              </w:rPr>
              <w:t xml:space="preserve">3 </w:t>
            </w:r>
            <w:r>
              <w:rPr>
                <w:rFonts w:ascii="Verdana" w:eastAsia="Times New Roman" w:hAnsi="Verdana" w:cs="Times New Roman"/>
                <w:sz w:val="20"/>
                <w:szCs w:val="20"/>
              </w:rPr>
              <w:t>24 hour mean</w:t>
            </w:r>
          </w:p>
        </w:tc>
      </w:tr>
    </w:tbl>
    <w:p w:rsidR="00F34373" w:rsidRPr="00F34373" w:rsidRDefault="00F34373" w:rsidP="002D1356">
      <w:pPr>
        <w:jc w:val="both"/>
        <w:rPr>
          <w:rFonts w:ascii="Verdana" w:eastAsia="Times New Roman" w:hAnsi="Verdana" w:cs="Times New Roman"/>
          <w:sz w:val="20"/>
          <w:szCs w:val="20"/>
        </w:rPr>
      </w:pPr>
    </w:p>
    <w:p w:rsidR="00E16C5F" w:rsidRPr="00320BFA" w:rsidRDefault="00F34373"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 xml:space="preserve">A comparison shows that particulate matter emissions are well within safe limits. It is important to mention that the initial value of concentration used was as specified by Dr. Samar </w:t>
      </w:r>
      <w:proofErr w:type="spellStart"/>
      <w:r w:rsidRPr="00320BFA">
        <w:rPr>
          <w:rFonts w:ascii="Times New Roman" w:eastAsia="Times New Roman" w:hAnsi="Times New Roman" w:cs="Times New Roman"/>
          <w:sz w:val="24"/>
          <w:szCs w:val="24"/>
        </w:rPr>
        <w:t>Mubarakmand</w:t>
      </w:r>
      <w:proofErr w:type="spellEnd"/>
      <w:r w:rsidRPr="00320BFA">
        <w:rPr>
          <w:rFonts w:ascii="Times New Roman" w:eastAsia="Times New Roman" w:hAnsi="Times New Roman" w:cs="Times New Roman"/>
          <w:sz w:val="24"/>
          <w:szCs w:val="24"/>
        </w:rPr>
        <w:t xml:space="preserve"> in the meeting I had with him. I have no independent means to verify that parameter upon which the results are heavily dependent.</w:t>
      </w:r>
    </w:p>
    <w:p w:rsidR="00F34373" w:rsidRPr="00320BFA" w:rsidRDefault="00CA5A4A" w:rsidP="002D1356">
      <w:pPr>
        <w:jc w:val="both"/>
        <w:rPr>
          <w:rFonts w:ascii="Times New Roman" w:eastAsia="Times New Roman" w:hAnsi="Times New Roman" w:cs="Times New Roman"/>
          <w:b/>
          <w:sz w:val="24"/>
          <w:szCs w:val="24"/>
        </w:rPr>
      </w:pPr>
      <w:proofErr w:type="spellStart"/>
      <w:r w:rsidRPr="00320BFA">
        <w:rPr>
          <w:rFonts w:ascii="Times New Roman" w:eastAsia="Times New Roman" w:hAnsi="Times New Roman" w:cs="Times New Roman"/>
          <w:b/>
          <w:sz w:val="24"/>
          <w:szCs w:val="24"/>
        </w:rPr>
        <w:t>Sulphur</w:t>
      </w:r>
      <w:proofErr w:type="spellEnd"/>
      <w:r w:rsidRPr="00320BFA">
        <w:rPr>
          <w:rFonts w:ascii="Times New Roman" w:eastAsia="Times New Roman" w:hAnsi="Times New Roman" w:cs="Times New Roman"/>
          <w:b/>
          <w:sz w:val="24"/>
          <w:szCs w:val="24"/>
        </w:rPr>
        <w:t xml:space="preserve"> dioxide and Nitrogen dioxide</w:t>
      </w:r>
    </w:p>
    <w:p w:rsidR="00CA5A4A" w:rsidRPr="00320BFA" w:rsidRDefault="00CA5A4A"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 xml:space="preserve">High concentrations of the above two gases are directly linked to respiratory diseases in humans such as bronchitis and asthma. In order to monitor the spread of these two gases through the atmosphere – two different models were chosen: the Gaussian plume model and the NOAA </w:t>
      </w:r>
      <w:proofErr w:type="spellStart"/>
      <w:r w:rsidRPr="00320BFA">
        <w:rPr>
          <w:rFonts w:ascii="Times New Roman" w:eastAsia="Times New Roman" w:hAnsi="Times New Roman" w:cs="Times New Roman"/>
          <w:sz w:val="24"/>
          <w:szCs w:val="24"/>
        </w:rPr>
        <w:t>Hysplit</w:t>
      </w:r>
      <w:proofErr w:type="spellEnd"/>
      <w:r w:rsidRPr="00320BFA">
        <w:rPr>
          <w:rFonts w:ascii="Times New Roman" w:eastAsia="Times New Roman" w:hAnsi="Times New Roman" w:cs="Times New Roman"/>
          <w:sz w:val="24"/>
          <w:szCs w:val="24"/>
        </w:rPr>
        <w:t xml:space="preserve"> model. A description of the models along with the results that were obtained and their discussion follows.</w:t>
      </w:r>
    </w:p>
    <w:p w:rsidR="00CA5A4A" w:rsidRPr="00320BFA" w:rsidRDefault="00CA5A4A" w:rsidP="002D1356">
      <w:pPr>
        <w:jc w:val="both"/>
        <w:rPr>
          <w:rFonts w:ascii="Times New Roman" w:eastAsia="Times New Roman" w:hAnsi="Times New Roman" w:cs="Times New Roman"/>
          <w:b/>
          <w:sz w:val="24"/>
          <w:szCs w:val="24"/>
        </w:rPr>
      </w:pPr>
      <w:r w:rsidRPr="00320BFA">
        <w:rPr>
          <w:rFonts w:ascii="Times New Roman" w:eastAsia="Times New Roman" w:hAnsi="Times New Roman" w:cs="Times New Roman"/>
          <w:b/>
          <w:sz w:val="24"/>
          <w:szCs w:val="24"/>
        </w:rPr>
        <w:t>Gaussian Plume Model</w:t>
      </w:r>
    </w:p>
    <w:p w:rsidR="00B66B27" w:rsidRPr="00320BFA" w:rsidRDefault="00B66B27"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The Gaussian plume model is used to calculate the concentration of a particular pollutant in air, based on the assumption that the plume uniformly expands as a cone from a source at a certain height and the distribution of concentration of air within the plume is a Gaussian function – in steady state.</w:t>
      </w:r>
      <w:r w:rsidR="00782FA7" w:rsidRPr="00320BFA">
        <w:rPr>
          <w:rFonts w:ascii="Times New Roman" w:eastAsia="Times New Roman" w:hAnsi="Times New Roman" w:cs="Times New Roman"/>
          <w:sz w:val="24"/>
          <w:szCs w:val="24"/>
        </w:rPr>
        <w:t xml:space="preserve"> As illustrated below, the concentration at point 2 is given by,</w:t>
      </w:r>
    </w:p>
    <w:p w:rsidR="00782FA7" w:rsidRDefault="00E76ECE" w:rsidP="002D1356">
      <w:pPr>
        <w:jc w:val="both"/>
        <w:rPr>
          <w:rFonts w:ascii="Verdana" w:eastAsia="Times New Roman" w:hAnsi="Verdana" w:cs="Times New Roman"/>
          <w:sz w:val="20"/>
          <w:szCs w:val="20"/>
        </w:rPr>
      </w:pPr>
      <m:oMathPara>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Mass emission rate[Gaussian distribution function]</m:t>
              </m:r>
            </m:num>
            <m:den>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wind speed</m:t>
                  </m:r>
                </m:e>
              </m:d>
              <m:r>
                <w:rPr>
                  <w:rFonts w:ascii="Cambria Math" w:eastAsia="Times New Roman" w:hAnsi="Cambria Math" w:cs="Times New Roman"/>
                  <w:sz w:val="20"/>
                  <w:szCs w:val="20"/>
                </w:rPr>
                <m:t>(area of disk 2)</m:t>
              </m:r>
            </m:den>
          </m:f>
        </m:oMath>
      </m:oMathPara>
    </w:p>
    <w:p w:rsidR="00837604" w:rsidRDefault="005E5CE9" w:rsidP="002D1356">
      <w:pPr>
        <w:jc w:val="both"/>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114300" distR="114300" simplePos="0" relativeHeight="251663360" behindDoc="0" locked="0" layoutInCell="1" allowOverlap="1">
            <wp:simplePos x="0" y="0"/>
            <wp:positionH relativeFrom="column">
              <wp:posOffset>-428625</wp:posOffset>
            </wp:positionH>
            <wp:positionV relativeFrom="paragraph">
              <wp:posOffset>257810</wp:posOffset>
            </wp:positionV>
            <wp:extent cx="4448175" cy="2400300"/>
            <wp:effectExtent l="19050" t="0" r="952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448175" cy="2400300"/>
                    </a:xfrm>
                    <a:prstGeom prst="rect">
                      <a:avLst/>
                    </a:prstGeom>
                    <a:noFill/>
                    <a:ln w="9525">
                      <a:noFill/>
                      <a:miter lim="800000"/>
                      <a:headEnd/>
                      <a:tailEnd/>
                    </a:ln>
                  </pic:spPr>
                </pic:pic>
              </a:graphicData>
            </a:graphic>
          </wp:anchor>
        </w:drawing>
      </w:r>
      <w:r>
        <w:rPr>
          <w:rFonts w:ascii="Verdana" w:eastAsia="Times New Roman" w:hAnsi="Verdana" w:cs="Times New Roman"/>
          <w:sz w:val="20"/>
          <w:szCs w:val="20"/>
        </w:rPr>
        <w:t xml:space="preserve"> </w:t>
      </w:r>
    </w:p>
    <w:p w:rsidR="00837604" w:rsidRDefault="00837604" w:rsidP="002D1356">
      <w:pPr>
        <w:jc w:val="both"/>
        <w:rPr>
          <w:rFonts w:ascii="Verdana" w:eastAsia="Times New Roman" w:hAnsi="Verdana" w:cs="Times New Roman"/>
          <w:sz w:val="20"/>
          <w:szCs w:val="20"/>
        </w:rPr>
      </w:pPr>
    </w:p>
    <w:p w:rsidR="00837604" w:rsidRDefault="00837604" w:rsidP="002D1356">
      <w:pPr>
        <w:jc w:val="both"/>
        <w:rPr>
          <w:rFonts w:ascii="Verdana" w:eastAsia="Times New Roman" w:hAnsi="Verdana" w:cs="Times New Roman"/>
          <w:sz w:val="20"/>
          <w:szCs w:val="20"/>
        </w:rPr>
      </w:pPr>
    </w:p>
    <w:p w:rsidR="00837604" w:rsidRPr="00837604" w:rsidRDefault="005E5CE9" w:rsidP="002D1356">
      <w:pPr>
        <w:jc w:val="both"/>
        <w:rPr>
          <w:rFonts w:ascii="Verdana" w:eastAsia="Times New Roman" w:hAnsi="Verdana" w:cs="Times New Roman"/>
          <w:sz w:val="20"/>
          <w:szCs w:val="20"/>
        </w:rPr>
      </w:pPr>
      <w:r w:rsidRPr="005E5CE9">
        <w:rPr>
          <w:rFonts w:ascii="Times New Roman" w:eastAsia="Times New Roman" w:hAnsi="Times New Roman" w:cs="Times New Roman"/>
          <w:sz w:val="20"/>
          <w:szCs w:val="20"/>
        </w:rPr>
        <w:t>Source: University of Washingto</w:t>
      </w:r>
      <w:r w:rsidR="00837604">
        <w:rPr>
          <w:rFonts w:ascii="Times New Roman" w:eastAsia="Times New Roman" w:hAnsi="Times New Roman" w:cs="Times New Roman"/>
          <w:sz w:val="20"/>
          <w:szCs w:val="20"/>
        </w:rPr>
        <w:t>n</w:t>
      </w:r>
    </w:p>
    <w:p w:rsidR="005E5CE9" w:rsidRPr="005E5CE9" w:rsidRDefault="005E5CE9" w:rsidP="002D1356">
      <w:pPr>
        <w:jc w:val="both"/>
        <w:rPr>
          <w:rFonts w:ascii="Times New Roman" w:eastAsia="Times New Roman" w:hAnsi="Times New Roman" w:cs="Times New Roman"/>
          <w:sz w:val="20"/>
          <w:szCs w:val="20"/>
        </w:rPr>
      </w:pPr>
      <w:r w:rsidRPr="005E5CE9">
        <w:rPr>
          <w:rFonts w:ascii="Times New Roman" w:eastAsia="Times New Roman" w:hAnsi="Times New Roman" w:cs="Times New Roman"/>
          <w:sz w:val="20"/>
          <w:szCs w:val="20"/>
        </w:rPr>
        <w:t>Figure 11</w:t>
      </w:r>
    </w:p>
    <w:p w:rsidR="005E5CE9" w:rsidRDefault="005E5CE9" w:rsidP="002D1356">
      <w:pPr>
        <w:jc w:val="both"/>
        <w:rPr>
          <w:rFonts w:ascii="Verdana" w:eastAsia="Times New Roman" w:hAnsi="Verdana" w:cs="Times New Roman"/>
          <w:sz w:val="20"/>
          <w:szCs w:val="20"/>
        </w:rPr>
      </w:pPr>
    </w:p>
    <w:p w:rsidR="005E5CE9" w:rsidRDefault="005E5CE9" w:rsidP="002D1356">
      <w:pPr>
        <w:jc w:val="both"/>
        <w:rPr>
          <w:rFonts w:ascii="Verdana" w:eastAsia="Times New Roman" w:hAnsi="Verdana" w:cs="Times New Roman"/>
          <w:sz w:val="20"/>
          <w:szCs w:val="20"/>
        </w:rPr>
      </w:pPr>
    </w:p>
    <w:p w:rsidR="00E16C5F" w:rsidRDefault="00782FA7" w:rsidP="002D1356">
      <w:pPr>
        <w:jc w:val="both"/>
        <w:rPr>
          <w:rFonts w:ascii="Verdana" w:eastAsia="Times New Roman" w:hAnsi="Verdana" w:cs="Times New Roman"/>
          <w:sz w:val="20"/>
          <w:szCs w:val="20"/>
        </w:rPr>
      </w:pPr>
      <w:r>
        <w:rPr>
          <w:rFonts w:ascii="Verdana" w:eastAsia="Times New Roman" w:hAnsi="Verdana" w:cs="Times New Roman"/>
          <w:sz w:val="20"/>
          <w:szCs w:val="20"/>
        </w:rPr>
        <w:t>In order to derive an equation, describing the distribution of mass within the plume, we first look the transport of mass within a small control volume</w:t>
      </w:r>
      <w:r w:rsidR="00CC6214">
        <w:rPr>
          <w:rFonts w:ascii="Verdana" w:eastAsia="Times New Roman" w:hAnsi="Verdana" w:cs="Times New Roman"/>
          <w:sz w:val="20"/>
          <w:szCs w:val="20"/>
        </w:rPr>
        <w:t>.</w:t>
      </w:r>
    </w:p>
    <w:p w:rsidR="00CC6214" w:rsidRDefault="00CC6214" w:rsidP="002D1356">
      <w:pPr>
        <w:jc w:val="both"/>
        <w:rPr>
          <w:rFonts w:ascii="Verdana" w:eastAsia="Times New Roman" w:hAnsi="Verdana" w:cs="Times New Roman"/>
          <w:sz w:val="20"/>
          <w:szCs w:val="20"/>
        </w:rPr>
      </w:pPr>
    </w:p>
    <w:p w:rsidR="005E5CE9" w:rsidRPr="00DC651A" w:rsidRDefault="00E76ECE" w:rsidP="002D1356">
      <w:pPr>
        <w:jc w:val="both"/>
        <w:rPr>
          <w:rFonts w:ascii="Times New Roman" w:eastAsia="Times New Roman" w:hAnsi="Times New Roman" w:cs="Times New Roman"/>
          <w:sz w:val="20"/>
          <w:szCs w:val="20"/>
        </w:rPr>
      </w:pPr>
      <w:r>
        <w:rPr>
          <w:noProof/>
        </w:rPr>
        <w:pict>
          <v:shape id="_x0000_s1034" type="#_x0000_t202" style="position:absolute;left:0;text-align:left;margin-left:24pt;margin-top:178.85pt;width:212.25pt;height:21pt;z-index:251672576;mso-position-horizontal-relative:text;mso-position-vertical-relative:text" stroked="f">
            <v:textbox style="mso-fit-shape-to-text:t" inset="0,0,0,0">
              <w:txbxContent>
                <w:p w:rsidR="00AC6670" w:rsidRPr="008E5DC6" w:rsidRDefault="00AC6670" w:rsidP="00DC651A">
                  <w:pPr>
                    <w:pStyle w:val="Caption"/>
                    <w:rPr>
                      <w:rFonts w:ascii="Times New Roman" w:eastAsia="Times New Roman" w:hAnsi="Times New Roman" w:cs="Times New Roman"/>
                      <w:noProof/>
                      <w:sz w:val="24"/>
                      <w:szCs w:val="24"/>
                    </w:rPr>
                  </w:pPr>
                  <w:bookmarkStart w:id="14" w:name="_Toc326025658"/>
                  <w:r>
                    <w:t xml:space="preserve">Figure </w:t>
                  </w:r>
                  <w:r w:rsidR="00E76ECE">
                    <w:fldChar w:fldCharType="begin"/>
                  </w:r>
                  <w:r w:rsidR="00E76ECE">
                    <w:instrText xml:space="preserve"> SEQ Figure \* ARABIC </w:instrText>
                  </w:r>
                  <w:r w:rsidR="00E76ECE">
                    <w:fldChar w:fldCharType="separate"/>
                  </w:r>
                  <w:r>
                    <w:rPr>
                      <w:noProof/>
                    </w:rPr>
                    <w:t>13</w:t>
                  </w:r>
                  <w:r w:rsidR="00E76ECE">
                    <w:rPr>
                      <w:noProof/>
                    </w:rPr>
                    <w:fldChar w:fldCharType="end"/>
                  </w:r>
                  <w:r>
                    <w:t>: Transport through an infinitesimal volume</w:t>
                  </w:r>
                  <w:bookmarkEnd w:id="14"/>
                </w:p>
              </w:txbxContent>
            </v:textbox>
            <w10:wrap type="square"/>
          </v:shape>
        </w:pict>
      </w:r>
      <w:r w:rsidR="00CC6214" w:rsidRPr="00320BFA">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-133985</wp:posOffset>
            </wp:positionH>
            <wp:positionV relativeFrom="paragraph">
              <wp:posOffset>118110</wp:posOffset>
            </wp:positionV>
            <wp:extent cx="2695575" cy="2179320"/>
            <wp:effectExtent l="19050" t="0" r="9525" b="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695575" cy="2179320"/>
                    </a:xfrm>
                    <a:prstGeom prst="rect">
                      <a:avLst/>
                    </a:prstGeom>
                    <a:noFill/>
                    <a:ln w="9525">
                      <a:noFill/>
                      <a:miter lim="800000"/>
                      <a:headEnd/>
                      <a:tailEnd/>
                    </a:ln>
                  </pic:spPr>
                </pic:pic>
              </a:graphicData>
            </a:graphic>
          </wp:anchor>
        </w:drawing>
      </w:r>
      <w:r w:rsidR="00CC6214" w:rsidRPr="00320BFA">
        <w:rPr>
          <w:rFonts w:ascii="Times New Roman" w:eastAsia="Times New Roman" w:hAnsi="Times New Roman" w:cs="Times New Roman"/>
          <w:sz w:val="24"/>
          <w:szCs w:val="24"/>
        </w:rPr>
        <w:t>The transport of mass in the x-direction depends on the average horizontal wind (u); whereas the transport in y and z directions is governed by turbulent motions dependent on</w:t>
      </w:r>
      <w:r w:rsidR="00837604">
        <w:rPr>
          <w:rFonts w:ascii="Times New Roman" w:eastAsia="Times New Roman" w:hAnsi="Times New Roman" w:cs="Times New Roman"/>
          <w:sz w:val="24"/>
          <w:szCs w:val="24"/>
        </w:rPr>
        <w:t xml:space="preserve"> the eddy diffusivity constants </w:t>
      </w:r>
      <w:proofErr w:type="spellStart"/>
      <w:r w:rsidR="00CC6214" w:rsidRPr="00320BFA">
        <w:rPr>
          <w:rFonts w:ascii="Times New Roman" w:eastAsia="Times New Roman" w:hAnsi="Times New Roman" w:cs="Times New Roman"/>
          <w:sz w:val="24"/>
          <w:szCs w:val="24"/>
        </w:rPr>
        <w:t>K</w:t>
      </w:r>
      <w:r w:rsidR="00CC6214" w:rsidRPr="00320BFA">
        <w:rPr>
          <w:rFonts w:ascii="Times New Roman" w:eastAsia="Times New Roman" w:hAnsi="Times New Roman" w:cs="Times New Roman"/>
          <w:sz w:val="24"/>
          <w:szCs w:val="24"/>
          <w:vertAlign w:val="subscript"/>
        </w:rPr>
        <w:t>y</w:t>
      </w:r>
      <w:proofErr w:type="spellEnd"/>
      <w:r w:rsidR="00CC6214" w:rsidRPr="00320BFA">
        <w:rPr>
          <w:rFonts w:ascii="Times New Roman" w:eastAsia="Times New Roman" w:hAnsi="Times New Roman" w:cs="Times New Roman"/>
          <w:sz w:val="24"/>
          <w:szCs w:val="24"/>
          <w:vertAlign w:val="subscript"/>
        </w:rPr>
        <w:t xml:space="preserve"> </w:t>
      </w:r>
      <w:r w:rsidR="00CC6214" w:rsidRPr="00320BFA">
        <w:rPr>
          <w:rFonts w:ascii="Times New Roman" w:eastAsia="Times New Roman" w:hAnsi="Times New Roman" w:cs="Times New Roman"/>
          <w:sz w:val="24"/>
          <w:szCs w:val="24"/>
        </w:rPr>
        <w:t xml:space="preserve">and </w:t>
      </w:r>
      <w:proofErr w:type="spellStart"/>
      <w:r w:rsidR="00CC6214" w:rsidRPr="00320BFA">
        <w:rPr>
          <w:rFonts w:ascii="Times New Roman" w:eastAsia="Times New Roman" w:hAnsi="Times New Roman" w:cs="Times New Roman"/>
          <w:sz w:val="24"/>
          <w:szCs w:val="24"/>
        </w:rPr>
        <w:t>K</w:t>
      </w:r>
      <w:r w:rsidR="00CC6214" w:rsidRPr="00320BFA">
        <w:rPr>
          <w:rFonts w:ascii="Times New Roman" w:eastAsia="Times New Roman" w:hAnsi="Times New Roman" w:cs="Times New Roman"/>
          <w:sz w:val="24"/>
          <w:szCs w:val="24"/>
          <w:vertAlign w:val="subscript"/>
        </w:rPr>
        <w:t>z</w:t>
      </w:r>
      <w:proofErr w:type="spellEnd"/>
      <w:r w:rsidR="00CC6214" w:rsidRPr="00320BFA">
        <w:rPr>
          <w:rFonts w:ascii="Times New Roman" w:eastAsia="Times New Roman" w:hAnsi="Times New Roman" w:cs="Times New Roman"/>
          <w:sz w:val="24"/>
          <w:szCs w:val="24"/>
          <w:vertAlign w:val="subscript"/>
        </w:rPr>
        <w:t>.</w:t>
      </w:r>
      <w:r w:rsidR="00837604">
        <w:rPr>
          <w:rFonts w:ascii="Times New Roman" w:eastAsia="Times New Roman" w:hAnsi="Times New Roman" w:cs="Times New Roman"/>
          <w:sz w:val="24"/>
          <w:szCs w:val="24"/>
          <w:vertAlign w:val="subscript"/>
        </w:rPr>
        <w:t>.</w:t>
      </w:r>
      <w:r w:rsidR="00CC6214" w:rsidRPr="00320BFA">
        <w:rPr>
          <w:rFonts w:ascii="Times New Roman" w:eastAsia="Times New Roman" w:hAnsi="Times New Roman" w:cs="Times New Roman"/>
          <w:sz w:val="24"/>
          <w:szCs w:val="24"/>
        </w:rPr>
        <w:br w:type="textWrapping" w:clear="all"/>
      </w:r>
      <w:r w:rsidR="00DC651A">
        <w:rPr>
          <w:rFonts w:ascii="Times New Roman" w:eastAsia="Times New Roman" w:hAnsi="Times New Roman" w:cs="Times New Roman"/>
          <w:sz w:val="20"/>
          <w:szCs w:val="20"/>
        </w:rPr>
        <w:t xml:space="preserve">Source: </w:t>
      </w:r>
      <w:r w:rsidR="00DC651A" w:rsidRPr="00DC651A">
        <w:rPr>
          <w:sz w:val="20"/>
          <w:szCs w:val="20"/>
        </w:rPr>
        <w:t>Control of Particulate Air Pollutants</w:t>
      </w:r>
      <w:r w:rsidR="00DC651A">
        <w:rPr>
          <w:sz w:val="20"/>
          <w:szCs w:val="20"/>
        </w:rPr>
        <w:t xml:space="preserve">: </w:t>
      </w:r>
      <w:proofErr w:type="spellStart"/>
      <w:r w:rsidR="00DC651A">
        <w:rPr>
          <w:sz w:val="20"/>
          <w:szCs w:val="20"/>
        </w:rPr>
        <w:t>Micheal</w:t>
      </w:r>
      <w:proofErr w:type="spellEnd"/>
      <w:r w:rsidR="00DC651A">
        <w:rPr>
          <w:sz w:val="20"/>
          <w:szCs w:val="20"/>
        </w:rPr>
        <w:t xml:space="preserve">. J. </w:t>
      </w:r>
      <w:proofErr w:type="spellStart"/>
      <w:r w:rsidR="00DC651A">
        <w:rPr>
          <w:sz w:val="20"/>
          <w:szCs w:val="20"/>
        </w:rPr>
        <w:t>Pillat</w:t>
      </w:r>
      <w:proofErr w:type="spellEnd"/>
      <w:r w:rsidR="00DC651A">
        <w:rPr>
          <w:sz w:val="20"/>
          <w:szCs w:val="20"/>
        </w:rPr>
        <w:t>, 2007</w:t>
      </w:r>
    </w:p>
    <w:p w:rsidR="002020D7" w:rsidRPr="00320BFA" w:rsidRDefault="00CC6214"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 xml:space="preserve">The rate of passage across the y-plane = </w:t>
      </w:r>
      <m:oMath>
        <m:r>
          <w:rPr>
            <w:rFonts w:ascii="Cambria Math" w:eastAsia="Times New Roman" w:hAnsi="Cambria Math" w:cs="Times New Roman"/>
            <w:sz w:val="24"/>
            <w:szCs w:val="24"/>
          </w:rPr>
          <m:t>K</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∂y</m:t>
            </m:r>
          </m:den>
        </m:f>
      </m:oMath>
    </w:p>
    <w:p w:rsidR="00CC6214" w:rsidRPr="00320BFA" w:rsidRDefault="00CC6214" w:rsidP="002D1356">
      <w:pPr>
        <w:jc w:val="both"/>
        <w:rPr>
          <w:rFonts w:ascii="Times New Roman" w:eastAsia="Times New Roman" w:hAnsi="Times New Roman" w:cs="Times New Roman"/>
          <w:sz w:val="24"/>
          <w:szCs w:val="24"/>
          <w:vertAlign w:val="subscript"/>
        </w:rPr>
      </w:pPr>
      <w:r w:rsidRPr="00320BFA">
        <w:rPr>
          <w:rFonts w:ascii="Times New Roman" w:eastAsia="Times New Roman" w:hAnsi="Times New Roman" w:cs="Times New Roman"/>
          <w:sz w:val="24"/>
          <w:szCs w:val="24"/>
        </w:rPr>
        <w:t>Mass flow rate in = -</w:t>
      </w:r>
      <w:proofErr w:type="spellStart"/>
      <w:r w:rsidRPr="00320BFA">
        <w:rPr>
          <w:rFonts w:ascii="Times New Roman" w:eastAsia="Times New Roman" w:hAnsi="Times New Roman" w:cs="Times New Roman"/>
          <w:sz w:val="24"/>
          <w:szCs w:val="24"/>
        </w:rPr>
        <w:t>A</w:t>
      </w:r>
      <w:r w:rsidRPr="00320BFA">
        <w:rPr>
          <w:rFonts w:ascii="Times New Roman" w:eastAsia="Times New Roman" w:hAnsi="Times New Roman" w:cs="Times New Roman"/>
          <w:sz w:val="24"/>
          <w:szCs w:val="24"/>
          <w:vertAlign w:val="subscript"/>
        </w:rPr>
        <w:t>xy</w:t>
      </w:r>
      <w:proofErr w:type="spellEnd"/>
      <m:oMath>
        <m:f>
          <m:fPr>
            <m:ctrlPr>
              <w:rPr>
                <w:rFonts w:ascii="Cambria Math" w:eastAsia="Times New Roman" w:hAnsi="Times New Roman" w:cs="Times New Roman"/>
                <w:i/>
                <w:sz w:val="24"/>
                <w:szCs w:val="24"/>
                <w:vertAlign w:val="subscript"/>
              </w:rPr>
            </m:ctrlPr>
          </m:fPr>
          <m:num>
            <m:r>
              <w:rPr>
                <w:rFonts w:ascii="Cambria Math" w:eastAsia="Times New Roman" w:hAnsi="Cambria Math" w:cs="Times New Roman"/>
                <w:sz w:val="24"/>
                <w:szCs w:val="24"/>
                <w:vertAlign w:val="subscript"/>
              </w:rPr>
              <m:t>∂</m:t>
            </m:r>
          </m:num>
          <m:den>
            <m:r>
              <w:rPr>
                <w:rFonts w:ascii="Cambria Math" w:eastAsia="Times New Roman" w:hAnsi="Cambria Math" w:cs="Times New Roman"/>
                <w:sz w:val="24"/>
                <w:szCs w:val="24"/>
                <w:vertAlign w:val="subscript"/>
              </w:rPr>
              <m:t>∂y</m:t>
            </m:r>
          </m:den>
        </m:f>
        <m:sSub>
          <m:sSubPr>
            <m:ctrlPr>
              <w:rPr>
                <w:rFonts w:ascii="Cambria Math" w:eastAsia="Times New Roman" w:hAnsi="Times New Roman" w:cs="Times New Roman"/>
                <w:i/>
                <w:sz w:val="24"/>
                <w:szCs w:val="24"/>
                <w:vertAlign w:val="subscript"/>
              </w:rPr>
            </m:ctrlPr>
          </m:sSubPr>
          <m:e>
            <m:r>
              <w:rPr>
                <w:rFonts w:ascii="Cambria Math" w:eastAsia="Times New Roman" w:hAnsi="Cambria Math" w:cs="Times New Roman"/>
                <w:sz w:val="24"/>
                <w:szCs w:val="24"/>
                <w:vertAlign w:val="subscript"/>
              </w:rPr>
              <m:t>K</m:t>
            </m:r>
          </m:e>
          <m:sub>
            <m:r>
              <w:rPr>
                <w:rFonts w:ascii="Cambria Math" w:eastAsia="Times New Roman" w:hAnsi="Cambria Math" w:cs="Times New Roman"/>
                <w:sz w:val="24"/>
                <w:szCs w:val="24"/>
                <w:vertAlign w:val="subscript"/>
              </w:rPr>
              <m:t>y</m:t>
            </m:r>
          </m:sub>
        </m:sSub>
        <m:r>
          <w:rPr>
            <w:rFonts w:ascii="Cambria Math" w:eastAsia="Times New Roman" w:hAnsi="Cambria Math" w:cs="Times New Roman"/>
            <w:sz w:val="24"/>
            <w:szCs w:val="24"/>
            <w:vertAlign w:val="subscript"/>
          </w:rPr>
          <m:t>C</m:t>
        </m:r>
      </m:oMath>
    </w:p>
    <w:p w:rsidR="004D39C4" w:rsidRPr="00320BFA" w:rsidRDefault="004D39C4"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Net rate of change along the y-direction = Mass flow in – Mass flow out</w:t>
      </w:r>
    </w:p>
    <w:p w:rsidR="004D39C4" w:rsidRPr="00320BFA" w:rsidRDefault="004D39C4"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 xml:space="preserve">Net rate of change along the y-direction = </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∂y</m:t>
            </m:r>
          </m:den>
        </m:f>
        <m:d>
          <m:dPr>
            <m:begChr m:val="{"/>
            <m:endChr m:val="}"/>
            <m:ctrlPr>
              <w:rPr>
                <w:rFonts w:ascii="Cambria Math" w:eastAsia="Times New Roman" w:hAnsi="Times New Roman" w:cs="Times New Roman"/>
                <w:i/>
                <w:sz w:val="24"/>
                <w:szCs w:val="24"/>
              </w:rPr>
            </m:ctrlPr>
          </m:dPr>
          <m:e>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∂y</m:t>
                </m:r>
              </m:den>
            </m:f>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y</m:t>
                </m:r>
              </m:sub>
            </m:sSub>
            <m:r>
              <w:rPr>
                <w:rFonts w:ascii="Cambria Math" w:eastAsia="Times New Roman" w:hAnsi="Cambria Math" w:cs="Times New Roman"/>
                <w:sz w:val="24"/>
                <w:szCs w:val="24"/>
              </w:rPr>
              <m:t>C</m:t>
            </m:r>
          </m:e>
        </m:d>
        <m:r>
          <w:rPr>
            <w:rFonts w:ascii="Cambria Math" w:eastAsia="Times New Roman" w:hAnsi="Cambria Math" w:cs="Times New Roman"/>
            <w:sz w:val="24"/>
            <w:szCs w:val="24"/>
          </w:rPr>
          <m:t>V</m:t>
        </m:r>
      </m:oMath>
    </w:p>
    <w:p w:rsidR="004D39C4" w:rsidRPr="00320BFA" w:rsidRDefault="004D39C4"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Where V is the volume under consideration and C is the concentration of the substance in air.</w:t>
      </w:r>
    </w:p>
    <w:p w:rsidR="004D39C4" w:rsidRPr="00320BFA" w:rsidRDefault="004D39C4"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By similar analogy along the z-direction and taking the flow along x-direction as only dependent on the wind velocity u, we can write a diffusion-advection the rate of change of concentration as a function of flows in three different directions</w:t>
      </w:r>
    </w:p>
    <w:p w:rsidR="004D39C4" w:rsidRDefault="004D39C4" w:rsidP="002D1356">
      <w:pPr>
        <w:jc w:val="both"/>
        <w:rPr>
          <w:rFonts w:ascii="Verdana" w:eastAsia="Times New Roman" w:hAnsi="Verdana" w:cs="Times New Roman"/>
          <w:sz w:val="20"/>
          <w:szCs w:val="20"/>
        </w:rPr>
      </w:pPr>
    </w:p>
    <w:p w:rsidR="004D39C4" w:rsidRPr="00B93B69" w:rsidRDefault="00E76ECE" w:rsidP="002D1356">
      <w:pPr>
        <w:tabs>
          <w:tab w:val="left" w:pos="7995"/>
        </w:tabs>
        <w:jc w:val="both"/>
        <w:rPr>
          <w:rFonts w:ascii="Times New Roman" w:eastAsia="Times New Roman" w:hAnsi="Times New Roman" w:cs="Times New Roman"/>
          <w:sz w:val="24"/>
          <w:szCs w:val="24"/>
        </w:rPr>
      </w:pP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∂t</m:t>
            </m:r>
          </m:den>
        </m:f>
        <m:r>
          <w:rPr>
            <w:rFonts w:ascii="Cambria Math" w:eastAsia="Times New Roman" w:hAnsi="Times New Roman" w:cs="Times New Roman"/>
            <w:sz w:val="24"/>
            <w:szCs w:val="24"/>
          </w:rPr>
          <m:t>=</m:t>
        </m:r>
        <m:r>
          <w:rPr>
            <w:rFonts w:ascii="Cambria Math" w:eastAsia="Times New Roman" w:hAnsi="Times New Roman" w:cs="Times New Roman"/>
            <w:sz w:val="24"/>
            <w:szCs w:val="24"/>
          </w:rPr>
          <m:t>-</m:t>
        </m:r>
        <m:r>
          <w:rPr>
            <w:rFonts w:ascii="Cambria Math" w:eastAsia="Times New Roman" w:hAnsi="Cambria Math" w:cs="Times New Roman"/>
            <w:sz w:val="24"/>
            <w:szCs w:val="24"/>
          </w:rPr>
          <m:t>u</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∂x</m:t>
            </m:r>
          </m:den>
        </m:f>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∂y</m:t>
            </m:r>
          </m:den>
        </m:f>
        <m:d>
          <m:dPr>
            <m:begChr m:val="{"/>
            <m:endChr m:val="}"/>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y</m:t>
                </m:r>
              </m:sub>
            </m:sSub>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∂y</m:t>
                </m:r>
              </m:den>
            </m:f>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∂z</m:t>
            </m:r>
          </m:den>
        </m:f>
        <m:d>
          <m:dPr>
            <m:begChr m:val="{"/>
            <m:endChr m:val="}"/>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z</m:t>
                </m:r>
              </m:sub>
            </m:sSub>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∂z</m:t>
                </m:r>
              </m:den>
            </m:f>
          </m:e>
        </m:d>
      </m:oMath>
      <w:r w:rsidR="00B93B69" w:rsidRPr="00B93B69">
        <w:rPr>
          <w:rFonts w:ascii="Times New Roman" w:eastAsia="Times New Roman" w:hAnsi="Times New Roman" w:cs="Times New Roman"/>
          <w:sz w:val="24"/>
          <w:szCs w:val="24"/>
        </w:rPr>
        <w:t xml:space="preserve">                 </w:t>
      </w:r>
      <w:r w:rsidR="00B93B69" w:rsidRPr="00B93B69">
        <w:rPr>
          <w:rFonts w:ascii="Times New Roman" w:eastAsia="Times New Roman" w:hAnsi="Times New Roman" w:cs="Times New Roman"/>
          <w:sz w:val="24"/>
          <w:szCs w:val="24"/>
        </w:rPr>
        <w:tab/>
        <w:t>(10)</w:t>
      </w:r>
    </w:p>
    <w:p w:rsidR="00DD3C7A" w:rsidRPr="00320BFA" w:rsidRDefault="00DD3C7A"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lastRenderedPageBreak/>
        <w:t xml:space="preserve">The Gaussian plume equation is a particular solution to the above general equation under steady state conditions, i.e.  </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∂t</m:t>
            </m:r>
          </m:den>
        </m:f>
        <m:r>
          <w:rPr>
            <w:rFonts w:ascii="Cambria Math" w:eastAsia="Times New Roman" w:hAnsi="Times New Roman" w:cs="Times New Roman"/>
            <w:sz w:val="24"/>
            <w:szCs w:val="24"/>
          </w:rPr>
          <m:t>=0</m:t>
        </m:r>
      </m:oMath>
      <w:r w:rsidRPr="00320BFA">
        <w:rPr>
          <w:rFonts w:ascii="Times New Roman" w:eastAsia="Times New Roman" w:hAnsi="Times New Roman" w:cs="Times New Roman"/>
          <w:sz w:val="24"/>
          <w:szCs w:val="24"/>
        </w:rPr>
        <w:t xml:space="preserve"> with constant u and K’s. We integrate the solution over all times to obtain the concentration as a function of </w:t>
      </w:r>
      <w:proofErr w:type="spellStart"/>
      <w:r w:rsidRPr="00320BFA">
        <w:rPr>
          <w:rFonts w:ascii="Times New Roman" w:eastAsia="Times New Roman" w:hAnsi="Times New Roman" w:cs="Times New Roman"/>
          <w:sz w:val="24"/>
          <w:szCs w:val="24"/>
        </w:rPr>
        <w:t>x,y</w:t>
      </w:r>
      <w:proofErr w:type="spellEnd"/>
      <w:r w:rsidRPr="00320BFA">
        <w:rPr>
          <w:rFonts w:ascii="Times New Roman" w:eastAsia="Times New Roman" w:hAnsi="Times New Roman" w:cs="Times New Roman"/>
          <w:sz w:val="24"/>
          <w:szCs w:val="24"/>
        </w:rPr>
        <w:t xml:space="preserve"> and z.</w:t>
      </w:r>
    </w:p>
    <w:p w:rsidR="00DD3C7A" w:rsidRPr="00320BFA" w:rsidRDefault="00DD3C7A" w:rsidP="002D1356">
      <w:pPr>
        <w:tabs>
          <w:tab w:val="left" w:pos="8055"/>
        </w:tabs>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C</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r>
              <w:rPr>
                <w:rFonts w:ascii="Cambria Math" w:eastAsia="Times New Roman" w:hAnsi="Times New Roman" w:cs="Times New Roman"/>
                <w:sz w:val="24"/>
                <w:szCs w:val="24"/>
              </w:rPr>
              <m:t>,</m:t>
            </m:r>
            <m:r>
              <w:rPr>
                <w:rFonts w:ascii="Cambria Math" w:eastAsia="Times New Roman" w:hAnsi="Cambria Math" w:cs="Times New Roman"/>
                <w:sz w:val="24"/>
                <w:szCs w:val="24"/>
              </w:rPr>
              <m:t>z</m:t>
            </m:r>
          </m:e>
        </m:d>
        <m: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Q</m:t>
            </m:r>
          </m:num>
          <m:den>
            <m:r>
              <w:rPr>
                <w:rFonts w:ascii="Cambria Math" w:eastAsia="Times New Roman" w:hAnsi="Times New Roman" w:cs="Times New Roman"/>
                <w:sz w:val="24"/>
                <w:szCs w:val="24"/>
              </w:rPr>
              <m:t>2</m:t>
            </m:r>
            <m:r>
              <w:rPr>
                <w:rFonts w:ascii="Cambria Math" w:eastAsia="Times New Roman" w:hAnsi="Cambria Math" w:cs="Times New Roman"/>
                <w:sz w:val="24"/>
                <w:szCs w:val="24"/>
              </w:rPr>
              <m:t>π</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y</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z</m:t>
                </m:r>
              </m:sub>
            </m:sSub>
          </m:den>
        </m:f>
        <m:d>
          <m:dPr>
            <m:begChr m:val="{"/>
            <m:endChr m:val="}"/>
            <m:ctrlPr>
              <w:rPr>
                <w:rFonts w:ascii="Cambria Math" w:eastAsia="Times New Roman" w:hAnsi="Times New Roman" w:cs="Times New Roman"/>
                <w:i/>
                <w:sz w:val="24"/>
                <w:szCs w:val="24"/>
              </w:rPr>
            </m:ctrlPr>
          </m:dPr>
          <m:e>
            <m:r>
              <m:rPr>
                <m:sty m:val="p"/>
              </m:rPr>
              <w:rPr>
                <w:rFonts w:ascii="Cambria Math" w:eastAsia="Times New Roman" w:hAnsi="Times New Roman" w:cs="Times New Roman"/>
                <w:sz w:val="24"/>
                <w:szCs w:val="24"/>
              </w:rPr>
              <m:t>exp</m:t>
            </m:r>
            <m:r>
              <m:rPr>
                <m:sty m:val="p"/>
              </m:rPr>
              <w:rPr>
                <w:rFonts w:ascii="Cambria Math" w:eastAsia="Times New Roman" w:hAnsi="Cambria Math" w:cs="Times New Roman"/>
                <w:sz w:val="24"/>
                <w:szCs w:val="24"/>
              </w:rPr>
              <m:t>⁡</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sSup>
                  <m:sSupPr>
                    <m:ctrlPr>
                      <w:rPr>
                        <w:rFonts w:ascii="Cambria Math" w:eastAsia="Times New Roman" w:hAnsi="Times New Roman" w:cs="Times New Roman"/>
                        <w:i/>
                        <w:sz w:val="24"/>
                        <w:szCs w:val="24"/>
                      </w:rPr>
                    </m:ctrlPr>
                  </m:sSupPr>
                  <m:e>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z</m:t>
                        </m:r>
                        <m:r>
                          <w:rPr>
                            <w:rFonts w:ascii="Times New Roman" w:eastAsia="Times New Roman" w:hAnsi="Times New Roman" w:cs="Times New Roman"/>
                            <w:sz w:val="24"/>
                            <w:szCs w:val="24"/>
                          </w:rPr>
                          <m:t>-</m:t>
                        </m:r>
                        <m:r>
                          <w:rPr>
                            <w:rFonts w:ascii="Times New Roman" w:eastAsia="Times New Roman" w:hAnsi="Cambria Math" w:cs="Times New Roman"/>
                            <w:sz w:val="24"/>
                            <w:szCs w:val="24"/>
                          </w:rPr>
                          <m:t>h</m:t>
                        </m:r>
                      </m:e>
                    </m:d>
                  </m:e>
                  <m:sup>
                    <m:r>
                      <w:rPr>
                        <w:rFonts w:ascii="Cambria Math" w:eastAsia="Times New Roman" w:hAnsi="Times New Roman" w:cs="Times New Roman"/>
                        <w:sz w:val="24"/>
                        <w:szCs w:val="24"/>
                      </w:rPr>
                      <m:t>2</m:t>
                    </m:r>
                  </m:sup>
                </m:sSup>
              </m:num>
              <m:den>
                <m:r>
                  <w:rPr>
                    <w:rFonts w:ascii="Cambria Math" w:eastAsia="Times New Roman" w:hAnsi="Times New Roman" w:cs="Times New Roman"/>
                    <w:sz w:val="24"/>
                    <w:szCs w:val="24"/>
                  </w:rPr>
                  <m:t>2</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z</m:t>
                    </m:r>
                  </m:sub>
                  <m:sup>
                    <m:r>
                      <w:rPr>
                        <w:rFonts w:ascii="Cambria Math" w:eastAsia="Times New Roman" w:hAnsi="Times New Roman" w:cs="Times New Roman"/>
                        <w:sz w:val="24"/>
                        <w:szCs w:val="24"/>
                      </w:rPr>
                      <m:t>2</m:t>
                    </m:r>
                  </m:sup>
                </m:sSubSup>
              </m:den>
            </m:f>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exp</m:t>
            </m:r>
            <m:r>
              <m:rPr>
                <m:sty m:val="p"/>
              </m:rPr>
              <w:rPr>
                <w:rFonts w:ascii="Cambria Math" w:eastAsia="Times New Roman" w:hAnsi="Cambria Math" w:cs="Times New Roman"/>
                <w:sz w:val="24"/>
                <w:szCs w:val="24"/>
              </w:rPr>
              <m:t>⁡</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Times New Roman" w:cs="Times New Roman"/>
                        <w:sz w:val="24"/>
                        <w:szCs w:val="24"/>
                      </w:rPr>
                      <m:t>2</m:t>
                    </m:r>
                  </m:sup>
                </m:sSup>
              </m:num>
              <m:den>
                <m:r>
                  <w:rPr>
                    <w:rFonts w:ascii="Cambria Math" w:eastAsia="Times New Roman" w:hAnsi="Times New Roman" w:cs="Times New Roman"/>
                    <w:sz w:val="24"/>
                    <w:szCs w:val="24"/>
                  </w:rPr>
                  <m:t>2</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y</m:t>
                    </m:r>
                  </m:sub>
                  <m:sup>
                    <m:r>
                      <w:rPr>
                        <w:rFonts w:ascii="Cambria Math" w:eastAsia="Times New Roman" w:hAnsi="Times New Roman" w:cs="Times New Roman"/>
                        <w:sz w:val="24"/>
                        <w:szCs w:val="24"/>
                      </w:rPr>
                      <m:t>2</m:t>
                    </m:r>
                  </m:sup>
                </m:sSubSup>
              </m:den>
            </m:f>
            <m:r>
              <w:rPr>
                <w:rFonts w:ascii="Cambria Math" w:eastAsia="Times New Roman" w:hAnsi="Times New Roman" w:cs="Times New Roman"/>
                <w:sz w:val="24"/>
                <w:szCs w:val="24"/>
              </w:rPr>
              <m:t>)</m:t>
            </m:r>
          </m:e>
        </m:d>
      </m:oMath>
      <w:r w:rsidR="00907705" w:rsidRPr="00320BFA">
        <w:rPr>
          <w:rFonts w:ascii="Times New Roman" w:eastAsia="Times New Roman" w:hAnsi="Times New Roman" w:cs="Times New Roman"/>
          <w:sz w:val="24"/>
          <w:szCs w:val="24"/>
        </w:rPr>
        <w:t>,</w:t>
      </w:r>
      <w:r w:rsidR="00B93B69">
        <w:rPr>
          <w:rFonts w:ascii="Times New Roman" w:eastAsia="Times New Roman" w:hAnsi="Times New Roman" w:cs="Times New Roman"/>
          <w:sz w:val="24"/>
          <w:szCs w:val="24"/>
        </w:rPr>
        <w:tab/>
        <w:t>(11)</w:t>
      </w:r>
    </w:p>
    <w:p w:rsidR="00907705" w:rsidRPr="00320BFA" w:rsidRDefault="00907705"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Where Q = mass emission rate</w:t>
      </w:r>
    </w:p>
    <w:p w:rsidR="00907705" w:rsidRPr="00320BFA" w:rsidRDefault="00907705"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 xml:space="preserve">           H = effective slack height, </w:t>
      </w:r>
      <w:proofErr w:type="spellStart"/>
      <w:r w:rsidRPr="00320BFA">
        <w:rPr>
          <w:rFonts w:ascii="Times New Roman" w:eastAsia="Times New Roman" w:hAnsi="Times New Roman" w:cs="Times New Roman"/>
          <w:sz w:val="24"/>
          <w:szCs w:val="24"/>
        </w:rPr>
        <w:t>σ</w:t>
      </w:r>
      <w:r w:rsidRPr="00320BFA">
        <w:rPr>
          <w:rFonts w:ascii="Times New Roman" w:eastAsia="Times New Roman" w:hAnsi="Times New Roman" w:cs="Times New Roman"/>
          <w:sz w:val="24"/>
          <w:szCs w:val="24"/>
          <w:vertAlign w:val="subscript"/>
        </w:rPr>
        <w:t>i</w:t>
      </w:r>
      <w:proofErr w:type="spellEnd"/>
      <w:r w:rsidRPr="00320BFA">
        <w:rPr>
          <w:rFonts w:ascii="Times New Roman" w:eastAsia="Times New Roman" w:hAnsi="Times New Roman" w:cs="Times New Roman"/>
          <w:sz w:val="24"/>
          <w:szCs w:val="24"/>
        </w:rPr>
        <w:t>=2K</w:t>
      </w:r>
      <w:r w:rsidRPr="00320BFA">
        <w:rPr>
          <w:rFonts w:ascii="Times New Roman" w:eastAsia="Times New Roman" w:hAnsi="Times New Roman" w:cs="Times New Roman"/>
          <w:sz w:val="24"/>
          <w:szCs w:val="24"/>
          <w:vertAlign w:val="subscript"/>
        </w:rPr>
        <w:t>i</w:t>
      </w:r>
      <w:r w:rsidRPr="00320BFA">
        <w:rPr>
          <w:rFonts w:ascii="Times New Roman" w:eastAsia="Times New Roman" w:hAnsi="Times New Roman" w:cs="Times New Roman"/>
          <w:sz w:val="24"/>
          <w:szCs w:val="24"/>
        </w:rPr>
        <w:t>x/u</w:t>
      </w:r>
    </w:p>
    <w:p w:rsidR="00907705" w:rsidRPr="00320BFA" w:rsidRDefault="00907705"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 xml:space="preserve">           </w:t>
      </w:r>
      <w:r w:rsidRPr="00320BFA">
        <w:rPr>
          <w:rFonts w:ascii="Times New Roman" w:eastAsia="Times New Roman" w:hAnsi="Times New Roman" w:cs="Times New Roman"/>
          <w:sz w:val="24"/>
          <w:szCs w:val="24"/>
          <w:vertAlign w:val="subscript"/>
        </w:rPr>
        <w:t xml:space="preserve"> </w:t>
      </w:r>
    </w:p>
    <w:p w:rsidR="001A603C" w:rsidRPr="002020D7" w:rsidRDefault="00907705" w:rsidP="001A603C">
      <w:pPr>
        <w:jc w:val="both"/>
        <w:rPr>
          <w:rFonts w:ascii="Verdana" w:eastAsia="Times New Roman" w:hAnsi="Verdana" w:cs="Times New Roman"/>
          <w:sz w:val="20"/>
          <w:szCs w:val="20"/>
        </w:rPr>
      </w:pPr>
      <w:r w:rsidRPr="00320BFA">
        <w:rPr>
          <w:rFonts w:ascii="Times New Roman" w:eastAsia="Times New Roman" w:hAnsi="Times New Roman" w:cs="Times New Roman"/>
          <w:sz w:val="24"/>
          <w:szCs w:val="24"/>
        </w:rPr>
        <w:t xml:space="preserve">The sigma values are empirically determined and are different for different stability categories and range of values of x. The stability category is also a meteorological parameter ranging from A (extremely unstable) to F (stable). The more unstable the environment, the more rapid the dispersion. </w:t>
      </w:r>
      <w:sdt>
        <w:sdtPr>
          <w:rPr>
            <w:rFonts w:ascii="Verdana" w:eastAsia="Times New Roman" w:hAnsi="Verdana" w:cs="Times New Roman"/>
            <w:sz w:val="20"/>
            <w:szCs w:val="20"/>
          </w:rPr>
          <w:id w:val="172714002"/>
          <w:citation/>
        </w:sdtPr>
        <w:sdtEndPr/>
        <w:sdtContent>
          <w:r w:rsidR="008256F3">
            <w:rPr>
              <w:rFonts w:ascii="Verdana" w:eastAsia="Times New Roman" w:hAnsi="Verdana" w:cs="Times New Roman"/>
              <w:sz w:val="20"/>
              <w:szCs w:val="20"/>
            </w:rPr>
            <w:fldChar w:fldCharType="begin"/>
          </w:r>
          <w:r w:rsidR="001A603C">
            <w:rPr>
              <w:rFonts w:ascii="Verdana" w:eastAsia="Times New Roman" w:hAnsi="Verdana" w:cs="Times New Roman"/>
              <w:sz w:val="20"/>
              <w:szCs w:val="20"/>
            </w:rPr>
            <w:instrText xml:space="preserve"> CITATION Mic07 \l 1033 </w:instrText>
          </w:r>
          <w:r w:rsidR="008256F3">
            <w:rPr>
              <w:rFonts w:ascii="Verdana" w:eastAsia="Times New Roman" w:hAnsi="Verdana" w:cs="Times New Roman"/>
              <w:sz w:val="20"/>
              <w:szCs w:val="20"/>
            </w:rPr>
            <w:fldChar w:fldCharType="separate"/>
          </w:r>
          <w:r w:rsidR="00C25117" w:rsidRPr="00C25117">
            <w:rPr>
              <w:rFonts w:ascii="Verdana" w:eastAsia="Times New Roman" w:hAnsi="Verdana" w:cs="Times New Roman"/>
              <w:noProof/>
              <w:sz w:val="20"/>
              <w:szCs w:val="20"/>
            </w:rPr>
            <w:t>(Pillat, 2007)</w:t>
          </w:r>
          <w:r w:rsidR="008256F3">
            <w:rPr>
              <w:rFonts w:ascii="Verdana" w:eastAsia="Times New Roman" w:hAnsi="Verdana" w:cs="Times New Roman"/>
              <w:sz w:val="20"/>
              <w:szCs w:val="20"/>
            </w:rPr>
            <w:fldChar w:fldCharType="end"/>
          </w:r>
        </w:sdtContent>
      </w:sdt>
    </w:p>
    <w:p w:rsidR="00907705" w:rsidRPr="00320BFA" w:rsidRDefault="00907705" w:rsidP="002D1356">
      <w:pPr>
        <w:jc w:val="both"/>
        <w:rPr>
          <w:rFonts w:ascii="Times New Roman" w:eastAsia="Times New Roman" w:hAnsi="Times New Roman" w:cs="Times New Roman"/>
          <w:sz w:val="24"/>
          <w:szCs w:val="24"/>
        </w:rPr>
      </w:pPr>
    </w:p>
    <w:p w:rsidR="00907705" w:rsidRPr="00320BFA" w:rsidRDefault="00907705" w:rsidP="002D1356">
      <w:pPr>
        <w:jc w:val="both"/>
        <w:rPr>
          <w:rFonts w:ascii="Times New Roman" w:eastAsia="Times New Roman" w:hAnsi="Times New Roman" w:cs="Times New Roman"/>
          <w:sz w:val="24"/>
          <w:szCs w:val="24"/>
        </w:rPr>
      </w:pPr>
      <w:r w:rsidRPr="00320BFA">
        <w:rPr>
          <w:rFonts w:ascii="Times New Roman" w:eastAsia="Times New Roman" w:hAnsi="Times New Roman" w:cs="Times New Roman"/>
          <w:sz w:val="24"/>
          <w:szCs w:val="24"/>
        </w:rPr>
        <w:t>Typical simulation results from the above model are reproduced below. The code is attached in the appendix.</w:t>
      </w:r>
      <w:r w:rsidR="00634304" w:rsidRPr="00320BFA">
        <w:rPr>
          <w:rFonts w:ascii="Times New Roman" w:eastAsia="Times New Roman" w:hAnsi="Times New Roman" w:cs="Times New Roman"/>
          <w:sz w:val="24"/>
          <w:szCs w:val="24"/>
        </w:rPr>
        <w:t xml:space="preserve"> </w:t>
      </w:r>
    </w:p>
    <w:p w:rsidR="00907705" w:rsidRPr="00907705" w:rsidRDefault="00907705" w:rsidP="002D1356">
      <w:pPr>
        <w:jc w:val="both"/>
        <w:rPr>
          <w:rFonts w:ascii="Verdana" w:eastAsia="Times New Roman" w:hAnsi="Verdana" w:cs="Times New Roman"/>
          <w:sz w:val="20"/>
          <w:szCs w:val="20"/>
        </w:rPr>
      </w:pPr>
    </w:p>
    <w:p w:rsidR="002020D7" w:rsidRDefault="002020D7" w:rsidP="002D1356">
      <w:pPr>
        <w:spacing w:before="100" w:beforeAutospacing="1" w:after="100" w:afterAutospacing="1" w:line="240" w:lineRule="auto"/>
        <w:jc w:val="both"/>
        <w:rPr>
          <w:rFonts w:ascii="Verdana" w:eastAsia="Times New Roman" w:hAnsi="Verdana" w:cs="Times New Roman"/>
          <w:sz w:val="20"/>
          <w:szCs w:val="20"/>
        </w:rPr>
      </w:pPr>
    </w:p>
    <w:p w:rsidR="003E6318" w:rsidRDefault="00634304" w:rsidP="003E6318">
      <w:pPr>
        <w:keepNext/>
        <w:spacing w:before="100" w:beforeAutospacing="1" w:after="100" w:afterAutospacing="1" w:line="240" w:lineRule="auto"/>
        <w:jc w:val="both"/>
      </w:pPr>
      <w:r>
        <w:rPr>
          <w:rFonts w:ascii="Verdana" w:eastAsia="Times New Roman" w:hAnsi="Verdana" w:cs="Times New Roman"/>
          <w:noProof/>
          <w:sz w:val="20"/>
          <w:szCs w:val="20"/>
        </w:rPr>
        <w:lastRenderedPageBreak/>
        <w:drawing>
          <wp:inline distT="0" distB="0" distL="0" distR="0">
            <wp:extent cx="4391025" cy="3293269"/>
            <wp:effectExtent l="19050" t="0" r="9525" b="0"/>
            <wp:docPr id="11" name="Picture 10" descr="gau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ss1.jpg"/>
                    <pic:cNvPicPr/>
                  </pic:nvPicPr>
                  <pic:blipFill>
                    <a:blip r:embed="rId34" cstate="print"/>
                    <a:stretch>
                      <a:fillRect/>
                    </a:stretch>
                  </pic:blipFill>
                  <pic:spPr>
                    <a:xfrm>
                      <a:off x="0" y="0"/>
                      <a:ext cx="4393937" cy="3295453"/>
                    </a:xfrm>
                    <a:prstGeom prst="rect">
                      <a:avLst/>
                    </a:prstGeom>
                  </pic:spPr>
                </pic:pic>
              </a:graphicData>
            </a:graphic>
          </wp:inline>
        </w:drawing>
      </w:r>
    </w:p>
    <w:p w:rsidR="003E6318" w:rsidRDefault="003E6318" w:rsidP="003E6318">
      <w:pPr>
        <w:pStyle w:val="Caption"/>
        <w:jc w:val="both"/>
      </w:pPr>
      <w:bookmarkStart w:id="15" w:name="_Toc326025659"/>
      <w:r>
        <w:t xml:space="preserve">Figure </w:t>
      </w:r>
      <w:r w:rsidR="00E76ECE">
        <w:fldChar w:fldCharType="begin"/>
      </w:r>
      <w:r w:rsidR="00E76ECE">
        <w:instrText xml:space="preserve"> SEQ Figure \* ARABIC </w:instrText>
      </w:r>
      <w:r w:rsidR="00E76ECE">
        <w:fldChar w:fldCharType="separate"/>
      </w:r>
      <w:r w:rsidR="00181EA6">
        <w:rPr>
          <w:noProof/>
        </w:rPr>
        <w:t>14</w:t>
      </w:r>
      <w:r w:rsidR="00E76ECE">
        <w:rPr>
          <w:noProof/>
        </w:rPr>
        <w:fldChar w:fldCharType="end"/>
      </w:r>
      <w:r>
        <w:t>: Concentration Profile of Gaussian Plume</w:t>
      </w:r>
      <w:bookmarkEnd w:id="15"/>
    </w:p>
    <w:p w:rsidR="00484911" w:rsidRPr="00837604" w:rsidRDefault="00484911" w:rsidP="00837604">
      <w:pPr>
        <w:spacing w:before="100" w:beforeAutospacing="1" w:after="100" w:afterAutospacing="1" w:line="240" w:lineRule="auto"/>
        <w:jc w:val="both"/>
        <w:rPr>
          <w:rFonts w:ascii="Verdana" w:eastAsia="Times New Roman" w:hAnsi="Verdana" w:cs="Times New Roman"/>
          <w:sz w:val="20"/>
          <w:szCs w:val="20"/>
        </w:rPr>
      </w:pPr>
    </w:p>
    <w:p w:rsidR="00FF1453" w:rsidRDefault="00FF1453" w:rsidP="002D1356">
      <w:pPr>
        <w:jc w:val="both"/>
      </w:pPr>
    </w:p>
    <w:p w:rsidR="00FF1453" w:rsidRPr="00FF1453" w:rsidRDefault="00FF1453" w:rsidP="002D1356">
      <w:pPr>
        <w:jc w:val="both"/>
      </w:pPr>
    </w:p>
    <w:p w:rsidR="0044245E" w:rsidRPr="00614055" w:rsidRDefault="0044245E" w:rsidP="002D1356">
      <w:pPr>
        <w:spacing w:before="100" w:beforeAutospacing="1" w:after="100" w:afterAutospacing="1" w:line="240" w:lineRule="auto"/>
        <w:jc w:val="both"/>
      </w:pPr>
    </w:p>
    <w:p w:rsidR="003E6318" w:rsidRDefault="00634304" w:rsidP="003E6318">
      <w:pPr>
        <w:keepNext/>
        <w:spacing w:before="100" w:beforeAutospacing="1" w:after="100" w:afterAutospacing="1" w:line="240" w:lineRule="auto"/>
        <w:jc w:val="both"/>
      </w:pPr>
      <w:r>
        <w:rPr>
          <w:noProof/>
        </w:rPr>
        <w:lastRenderedPageBreak/>
        <w:drawing>
          <wp:inline distT="0" distB="0" distL="0" distR="0">
            <wp:extent cx="5461000" cy="4095750"/>
            <wp:effectExtent l="19050" t="0" r="6350" b="0"/>
            <wp:docPr id="14" name="Picture 13" descr="gau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ss2.jpg"/>
                    <pic:cNvPicPr/>
                  </pic:nvPicPr>
                  <pic:blipFill>
                    <a:blip r:embed="rId35" cstate="print"/>
                    <a:stretch>
                      <a:fillRect/>
                    </a:stretch>
                  </pic:blipFill>
                  <pic:spPr>
                    <a:xfrm>
                      <a:off x="0" y="0"/>
                      <a:ext cx="5461000" cy="4095750"/>
                    </a:xfrm>
                    <a:prstGeom prst="rect">
                      <a:avLst/>
                    </a:prstGeom>
                  </pic:spPr>
                </pic:pic>
              </a:graphicData>
            </a:graphic>
          </wp:inline>
        </w:drawing>
      </w:r>
    </w:p>
    <w:p w:rsidR="005E5CE9" w:rsidRDefault="003E6318" w:rsidP="003E6318">
      <w:pPr>
        <w:pStyle w:val="Caption"/>
        <w:jc w:val="both"/>
      </w:pPr>
      <w:bookmarkStart w:id="16" w:name="_Toc326025660"/>
      <w:r>
        <w:t xml:space="preserve">Figure </w:t>
      </w:r>
      <w:r w:rsidR="00E76ECE">
        <w:fldChar w:fldCharType="begin"/>
      </w:r>
      <w:r w:rsidR="00E76ECE">
        <w:instrText xml:space="preserve"> SEQ Figure \* ARABIC </w:instrText>
      </w:r>
      <w:r w:rsidR="00E76ECE">
        <w:fldChar w:fldCharType="separate"/>
      </w:r>
      <w:r w:rsidR="00181EA6">
        <w:rPr>
          <w:noProof/>
        </w:rPr>
        <w:t>15</w:t>
      </w:r>
      <w:r w:rsidR="00E76ECE">
        <w:rPr>
          <w:noProof/>
        </w:rPr>
        <w:fldChar w:fldCharType="end"/>
      </w:r>
      <w:r>
        <w:t>: Contour map of Gaussian Plume model</w:t>
      </w:r>
      <w:bookmarkEnd w:id="16"/>
    </w:p>
    <w:p w:rsidR="003E6318" w:rsidRDefault="00D669D7" w:rsidP="003E6318">
      <w:pPr>
        <w:keepNext/>
        <w:spacing w:before="100" w:beforeAutospacing="1" w:after="100" w:afterAutospacing="1" w:line="240" w:lineRule="auto"/>
        <w:jc w:val="both"/>
      </w:pPr>
      <w:r>
        <w:rPr>
          <w:noProof/>
        </w:rPr>
        <w:lastRenderedPageBreak/>
        <w:drawing>
          <wp:inline distT="0" distB="0" distL="0" distR="0">
            <wp:extent cx="5328442" cy="7648575"/>
            <wp:effectExtent l="19050" t="0" r="5558"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328442" cy="7648575"/>
                    </a:xfrm>
                    <a:prstGeom prst="rect">
                      <a:avLst/>
                    </a:prstGeom>
                    <a:noFill/>
                    <a:ln w="9525">
                      <a:noFill/>
                      <a:miter lim="800000"/>
                      <a:headEnd/>
                      <a:tailEnd/>
                    </a:ln>
                  </pic:spPr>
                </pic:pic>
              </a:graphicData>
            </a:graphic>
          </wp:inline>
        </w:drawing>
      </w:r>
    </w:p>
    <w:p w:rsidR="00D669D7" w:rsidRDefault="003E6318" w:rsidP="003E6318">
      <w:pPr>
        <w:pStyle w:val="Caption"/>
        <w:jc w:val="both"/>
      </w:pPr>
      <w:bookmarkStart w:id="17" w:name="_Toc326025661"/>
      <w:r>
        <w:t xml:space="preserve">Figure </w:t>
      </w:r>
      <w:r w:rsidR="00E76ECE">
        <w:fldChar w:fldCharType="begin"/>
      </w:r>
      <w:r w:rsidR="00E76ECE">
        <w:instrText xml:space="preserve"> SEQ Figure \* ARABIC </w:instrText>
      </w:r>
      <w:r w:rsidR="00E76ECE">
        <w:fldChar w:fldCharType="separate"/>
      </w:r>
      <w:r w:rsidR="00181EA6">
        <w:rPr>
          <w:noProof/>
        </w:rPr>
        <w:t>16</w:t>
      </w:r>
      <w:r w:rsidR="00E76ECE">
        <w:rPr>
          <w:noProof/>
        </w:rPr>
        <w:fldChar w:fldCharType="end"/>
      </w:r>
      <w:r w:rsidR="00EE40A0">
        <w:t>: Dispersion model results 1</w:t>
      </w:r>
      <w:bookmarkEnd w:id="17"/>
    </w:p>
    <w:p w:rsidR="003E6318" w:rsidRDefault="003E6318" w:rsidP="002D1356">
      <w:pPr>
        <w:spacing w:before="100" w:beforeAutospacing="1" w:after="100" w:afterAutospacing="1" w:line="240" w:lineRule="auto"/>
        <w:jc w:val="both"/>
        <w:rPr>
          <w:rFonts w:ascii="Times New Roman" w:hAnsi="Times New Roman" w:cs="Times New Roman"/>
          <w:sz w:val="20"/>
          <w:szCs w:val="20"/>
        </w:rPr>
      </w:pPr>
    </w:p>
    <w:p w:rsidR="004A5209" w:rsidRDefault="00C058E1" w:rsidP="002D1356">
      <w:pPr>
        <w:spacing w:before="100" w:beforeAutospacing="1" w:after="100" w:afterAutospacing="1" w:line="240" w:lineRule="auto"/>
        <w:jc w:val="both"/>
      </w:pPr>
      <w:r>
        <w:t xml:space="preserve">The above results are plotted for a unit emission rate i.e. Q=1 to get an idea of the spatial distribution under steady state. They show that the concentration falls off rapidly with downwind distance. To get a result of how these concentrations accumulate over </w:t>
      </w:r>
      <w:r w:rsidR="00D669D7">
        <w:t xml:space="preserve">longer periods of </w:t>
      </w:r>
      <w:r>
        <w:t>time, we used the HYSPLIT Model that automatically takes into account the different parameters of a given geographical location and gives the projected concentrations after a specified duration of time.</w:t>
      </w:r>
      <w:r w:rsidR="00EE5657">
        <w:t xml:space="preserve"> The following figures show how the concentrations change with time at various distances. The model was done for a 48 hours projection.</w:t>
      </w:r>
    </w:p>
    <w:p w:rsidR="003E6318" w:rsidRDefault="00CD6B05" w:rsidP="003E6318">
      <w:pPr>
        <w:keepNext/>
        <w:spacing w:before="100" w:beforeAutospacing="1" w:after="100" w:afterAutospacing="1" w:line="240" w:lineRule="auto"/>
        <w:jc w:val="both"/>
      </w:pPr>
      <w:r>
        <w:rPr>
          <w:noProof/>
        </w:rPr>
        <w:drawing>
          <wp:inline distT="0" distB="0" distL="0" distR="0">
            <wp:extent cx="5943600" cy="5764916"/>
            <wp:effectExtent l="19050" t="0" r="0" b="0"/>
            <wp:docPr id="427" name="Picture 427" descr="http://ready.arl.noaa.gov/hysplitout/222215_co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ready.arl.noaa.gov/hysplitout/222215_con0001.gif"/>
                    <pic:cNvPicPr>
                      <a:picLocks noChangeAspect="1" noChangeArrowheads="1"/>
                    </pic:cNvPicPr>
                  </pic:nvPicPr>
                  <pic:blipFill>
                    <a:blip r:embed="rId37" cstate="print"/>
                    <a:srcRect/>
                    <a:stretch>
                      <a:fillRect/>
                    </a:stretch>
                  </pic:blipFill>
                  <pic:spPr bwMode="auto">
                    <a:xfrm>
                      <a:off x="0" y="0"/>
                      <a:ext cx="5943600" cy="5764916"/>
                    </a:xfrm>
                    <a:prstGeom prst="rect">
                      <a:avLst/>
                    </a:prstGeom>
                    <a:noFill/>
                    <a:ln w="9525">
                      <a:noFill/>
                      <a:miter lim="800000"/>
                      <a:headEnd/>
                      <a:tailEnd/>
                    </a:ln>
                  </pic:spPr>
                </pic:pic>
              </a:graphicData>
            </a:graphic>
          </wp:inline>
        </w:drawing>
      </w:r>
    </w:p>
    <w:p w:rsidR="00EE5657" w:rsidRDefault="003E6318" w:rsidP="00EE40A0">
      <w:pPr>
        <w:pStyle w:val="Caption"/>
        <w:tabs>
          <w:tab w:val="left" w:pos="1335"/>
        </w:tabs>
        <w:jc w:val="both"/>
      </w:pPr>
      <w:bookmarkStart w:id="18" w:name="_Toc326025662"/>
      <w:r>
        <w:t xml:space="preserve">Figure </w:t>
      </w:r>
      <w:r w:rsidR="00E76ECE">
        <w:fldChar w:fldCharType="begin"/>
      </w:r>
      <w:r w:rsidR="00E76ECE">
        <w:instrText xml:space="preserve"> SEQ Figure \* ARABIC </w:instrText>
      </w:r>
      <w:r w:rsidR="00E76ECE">
        <w:fldChar w:fldCharType="separate"/>
      </w:r>
      <w:r w:rsidR="00181EA6">
        <w:rPr>
          <w:noProof/>
        </w:rPr>
        <w:t>17</w:t>
      </w:r>
      <w:r w:rsidR="00E76ECE">
        <w:rPr>
          <w:noProof/>
        </w:rPr>
        <w:fldChar w:fldCharType="end"/>
      </w:r>
      <w:r w:rsidR="00EE40A0">
        <w:t>: Dispersion model results 2</w:t>
      </w:r>
      <w:bookmarkEnd w:id="18"/>
    </w:p>
    <w:p w:rsidR="003E6318" w:rsidRDefault="00CD6B05" w:rsidP="003E6318">
      <w:pPr>
        <w:keepNext/>
        <w:spacing w:before="100" w:beforeAutospacing="1" w:after="100" w:afterAutospacing="1" w:line="240" w:lineRule="auto"/>
        <w:jc w:val="both"/>
      </w:pPr>
      <w:r>
        <w:rPr>
          <w:noProof/>
        </w:rPr>
        <w:lastRenderedPageBreak/>
        <w:drawing>
          <wp:inline distT="0" distB="0" distL="0" distR="0">
            <wp:extent cx="4733925" cy="5838825"/>
            <wp:effectExtent l="19050" t="0" r="9525" b="0"/>
            <wp:docPr id="430" name="Picture 430" descr="http://ready.arl.noaa.gov/hysplitout/222215_partp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ready.arl.noaa.gov/hysplitout/222215_partplt.gif"/>
                    <pic:cNvPicPr>
                      <a:picLocks noChangeAspect="1" noChangeArrowheads="1"/>
                    </pic:cNvPicPr>
                  </pic:nvPicPr>
                  <pic:blipFill>
                    <a:blip r:embed="rId38" cstate="print"/>
                    <a:srcRect/>
                    <a:stretch>
                      <a:fillRect/>
                    </a:stretch>
                  </pic:blipFill>
                  <pic:spPr bwMode="auto">
                    <a:xfrm>
                      <a:off x="0" y="0"/>
                      <a:ext cx="4733925" cy="5838825"/>
                    </a:xfrm>
                    <a:prstGeom prst="rect">
                      <a:avLst/>
                    </a:prstGeom>
                    <a:noFill/>
                    <a:ln w="9525">
                      <a:noFill/>
                      <a:miter lim="800000"/>
                      <a:headEnd/>
                      <a:tailEnd/>
                    </a:ln>
                  </pic:spPr>
                </pic:pic>
              </a:graphicData>
            </a:graphic>
          </wp:inline>
        </w:drawing>
      </w:r>
    </w:p>
    <w:p w:rsidR="005E5CE9" w:rsidRDefault="003E6318" w:rsidP="003E6318">
      <w:pPr>
        <w:pStyle w:val="Caption"/>
        <w:jc w:val="both"/>
      </w:pPr>
      <w:bookmarkStart w:id="19" w:name="_Toc326025663"/>
      <w:r>
        <w:t xml:space="preserve">Figure </w:t>
      </w:r>
      <w:r w:rsidR="00E76ECE">
        <w:fldChar w:fldCharType="begin"/>
      </w:r>
      <w:r w:rsidR="00E76ECE">
        <w:instrText xml:space="preserve"> SEQ Figure \* ARABIC </w:instrText>
      </w:r>
      <w:r w:rsidR="00E76ECE">
        <w:fldChar w:fldCharType="separate"/>
      </w:r>
      <w:r w:rsidR="00181EA6">
        <w:rPr>
          <w:noProof/>
        </w:rPr>
        <w:t>18</w:t>
      </w:r>
      <w:r w:rsidR="00E76ECE">
        <w:rPr>
          <w:noProof/>
        </w:rPr>
        <w:fldChar w:fldCharType="end"/>
      </w:r>
      <w:r w:rsidR="00EE40A0">
        <w:t>: Dispersion model results 3</w:t>
      </w:r>
      <w:bookmarkEnd w:id="19"/>
    </w:p>
    <w:p w:rsidR="005E5CE9" w:rsidRDefault="00CD6B05" w:rsidP="002D1356">
      <w:pPr>
        <w:jc w:val="both"/>
      </w:pPr>
      <w:r>
        <w:rPr>
          <w:noProof/>
        </w:rPr>
        <w:lastRenderedPageBreak/>
        <w:drawing>
          <wp:inline distT="0" distB="0" distL="0" distR="0">
            <wp:extent cx="5505450" cy="3971925"/>
            <wp:effectExtent l="19050" t="0" r="0" b="0"/>
            <wp:docPr id="433" name="Picture 433" descr="http://ready.arl.noaa.gov/hysplitout/222216_to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ready.arl.noaa.gov/hysplitout/222216_toa01.gif"/>
                    <pic:cNvPicPr>
                      <a:picLocks noChangeAspect="1" noChangeArrowheads="1"/>
                    </pic:cNvPicPr>
                  </pic:nvPicPr>
                  <pic:blipFill>
                    <a:blip r:embed="rId39" cstate="print"/>
                    <a:srcRect/>
                    <a:stretch>
                      <a:fillRect/>
                    </a:stretch>
                  </pic:blipFill>
                  <pic:spPr bwMode="auto">
                    <a:xfrm>
                      <a:off x="0" y="0"/>
                      <a:ext cx="5505450" cy="3971925"/>
                    </a:xfrm>
                    <a:prstGeom prst="rect">
                      <a:avLst/>
                    </a:prstGeom>
                    <a:noFill/>
                    <a:ln w="9525">
                      <a:noFill/>
                      <a:miter lim="800000"/>
                      <a:headEnd/>
                      <a:tailEnd/>
                    </a:ln>
                  </pic:spPr>
                </pic:pic>
              </a:graphicData>
            </a:graphic>
          </wp:inline>
        </w:drawing>
      </w:r>
    </w:p>
    <w:p w:rsidR="003E6318" w:rsidRDefault="003E6318" w:rsidP="003E6318">
      <w:pPr>
        <w:keepNext/>
        <w:spacing w:before="100" w:beforeAutospacing="1" w:after="100" w:afterAutospacing="1" w:line="240" w:lineRule="auto"/>
        <w:jc w:val="both"/>
      </w:pPr>
    </w:p>
    <w:p w:rsidR="00EE5657" w:rsidRDefault="003E6318" w:rsidP="003E6318">
      <w:pPr>
        <w:pStyle w:val="Caption"/>
        <w:jc w:val="both"/>
      </w:pPr>
      <w:bookmarkStart w:id="20" w:name="_Toc326025664"/>
      <w:r>
        <w:t xml:space="preserve">Figure </w:t>
      </w:r>
      <w:r w:rsidR="00E76ECE">
        <w:fldChar w:fldCharType="begin"/>
      </w:r>
      <w:r w:rsidR="00E76ECE">
        <w:instrText xml:space="preserve"> SEQ Fig</w:instrText>
      </w:r>
      <w:r w:rsidR="00E76ECE">
        <w:instrText xml:space="preserve">ure \* ARABIC </w:instrText>
      </w:r>
      <w:r w:rsidR="00E76ECE">
        <w:fldChar w:fldCharType="separate"/>
      </w:r>
      <w:r w:rsidR="00181EA6">
        <w:rPr>
          <w:noProof/>
        </w:rPr>
        <w:t>19</w:t>
      </w:r>
      <w:r w:rsidR="00E76ECE">
        <w:rPr>
          <w:noProof/>
        </w:rPr>
        <w:fldChar w:fldCharType="end"/>
      </w:r>
      <w:r w:rsidR="00EE40A0">
        <w:t>: Dispersion model results 4</w:t>
      </w:r>
      <w:bookmarkEnd w:id="20"/>
    </w:p>
    <w:p w:rsidR="00EE5657" w:rsidRPr="00320BFA" w:rsidRDefault="00EE5657"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The above results show that for 1g/s release rate, the concentration in the air</w:t>
      </w:r>
      <w:r w:rsidR="00ED4054" w:rsidRPr="00320BFA">
        <w:rPr>
          <w:rFonts w:ascii="Times New Roman" w:hAnsi="Times New Roman" w:cs="Times New Roman"/>
          <w:sz w:val="24"/>
          <w:szCs w:val="24"/>
        </w:rPr>
        <w:t xml:space="preserve"> can go up to several µg/m</w:t>
      </w:r>
      <w:r w:rsidR="00ED4054" w:rsidRPr="00320BFA">
        <w:rPr>
          <w:rFonts w:ascii="Times New Roman" w:hAnsi="Times New Roman" w:cs="Times New Roman"/>
          <w:sz w:val="24"/>
          <w:szCs w:val="24"/>
          <w:vertAlign w:val="superscript"/>
        </w:rPr>
        <w:t>3</w:t>
      </w:r>
      <w:r w:rsidR="00ED4054" w:rsidRPr="00320BFA">
        <w:rPr>
          <w:rFonts w:ascii="Times New Roman" w:hAnsi="Times New Roman" w:cs="Times New Roman"/>
          <w:sz w:val="24"/>
          <w:szCs w:val="24"/>
        </w:rPr>
        <w:t xml:space="preserve"> even at distances more than 100 km from the source. (Distance between two degrees of latitude = 111 km)</w:t>
      </w:r>
    </w:p>
    <w:p w:rsidR="00D669D7" w:rsidRPr="00320BFA" w:rsidRDefault="00D669D7"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The WHO guideline values for SO</w:t>
      </w:r>
      <w:r w:rsidRPr="00320BFA">
        <w:rPr>
          <w:rFonts w:ascii="Times New Roman" w:hAnsi="Times New Roman" w:cs="Times New Roman"/>
          <w:sz w:val="24"/>
          <w:szCs w:val="24"/>
          <w:vertAlign w:val="subscript"/>
        </w:rPr>
        <w:t xml:space="preserve">2 </w:t>
      </w:r>
      <w:r w:rsidRPr="00320BFA">
        <w:rPr>
          <w:rFonts w:ascii="Times New Roman" w:hAnsi="Times New Roman" w:cs="Times New Roman"/>
          <w:sz w:val="24"/>
          <w:szCs w:val="24"/>
        </w:rPr>
        <w:t xml:space="preserve">are set at 20 </w:t>
      </w:r>
      <w:proofErr w:type="spellStart"/>
      <w:r w:rsidRPr="00320BFA">
        <w:rPr>
          <w:rFonts w:ascii="Times New Roman" w:hAnsi="Times New Roman" w:cs="Times New Roman"/>
          <w:sz w:val="24"/>
          <w:szCs w:val="24"/>
        </w:rPr>
        <w:t>μg</w:t>
      </w:r>
      <w:proofErr w:type="spellEnd"/>
      <w:r w:rsidRPr="00320BFA">
        <w:rPr>
          <w:rFonts w:ascii="Times New Roman" w:hAnsi="Times New Roman" w:cs="Times New Roman"/>
          <w:sz w:val="24"/>
          <w:szCs w:val="24"/>
        </w:rPr>
        <w:t>/m</w:t>
      </w:r>
      <w:r w:rsidRPr="00320BFA">
        <w:rPr>
          <w:rFonts w:ascii="Times New Roman" w:hAnsi="Times New Roman" w:cs="Times New Roman"/>
          <w:sz w:val="24"/>
          <w:szCs w:val="24"/>
          <w:vertAlign w:val="superscript"/>
        </w:rPr>
        <w:t>3</w:t>
      </w:r>
      <w:r w:rsidRPr="00320BFA">
        <w:rPr>
          <w:rFonts w:ascii="Times New Roman" w:hAnsi="Times New Roman" w:cs="Times New Roman"/>
          <w:sz w:val="24"/>
          <w:szCs w:val="24"/>
        </w:rPr>
        <w:t xml:space="preserve"> 24-hour mean</w:t>
      </w:r>
      <w:r w:rsidR="00C83D96" w:rsidRPr="00320BFA">
        <w:rPr>
          <w:rFonts w:ascii="Times New Roman" w:hAnsi="Times New Roman" w:cs="Times New Roman"/>
          <w:sz w:val="24"/>
          <w:szCs w:val="24"/>
        </w:rPr>
        <w:t xml:space="preserve"> and </w:t>
      </w:r>
      <w:r w:rsidRPr="00320BFA">
        <w:rPr>
          <w:rFonts w:ascii="Times New Roman" w:hAnsi="Times New Roman" w:cs="Times New Roman"/>
          <w:sz w:val="24"/>
          <w:szCs w:val="24"/>
        </w:rPr>
        <w:t xml:space="preserve">500 </w:t>
      </w:r>
      <w:proofErr w:type="spellStart"/>
      <w:r w:rsidRPr="00320BFA">
        <w:rPr>
          <w:rFonts w:ascii="Times New Roman" w:hAnsi="Times New Roman" w:cs="Times New Roman"/>
          <w:sz w:val="24"/>
          <w:szCs w:val="24"/>
        </w:rPr>
        <w:t>μg</w:t>
      </w:r>
      <w:proofErr w:type="spellEnd"/>
      <w:r w:rsidRPr="00320BFA">
        <w:rPr>
          <w:rFonts w:ascii="Times New Roman" w:hAnsi="Times New Roman" w:cs="Times New Roman"/>
          <w:sz w:val="24"/>
          <w:szCs w:val="24"/>
        </w:rPr>
        <w:t>/m</w:t>
      </w:r>
      <w:r w:rsidRPr="00320BFA">
        <w:rPr>
          <w:rFonts w:ascii="Times New Roman" w:hAnsi="Times New Roman" w:cs="Times New Roman"/>
          <w:sz w:val="24"/>
          <w:szCs w:val="24"/>
          <w:vertAlign w:val="superscript"/>
        </w:rPr>
        <w:t>3</w:t>
      </w:r>
      <w:r w:rsidRPr="00320BFA">
        <w:rPr>
          <w:rFonts w:ascii="Times New Roman" w:hAnsi="Times New Roman" w:cs="Times New Roman"/>
          <w:sz w:val="24"/>
          <w:szCs w:val="24"/>
        </w:rPr>
        <w:t xml:space="preserve"> 10-minute mean</w:t>
      </w:r>
      <w:r w:rsidR="00C83D96" w:rsidRPr="00320BFA">
        <w:rPr>
          <w:rFonts w:ascii="Times New Roman" w:hAnsi="Times New Roman" w:cs="Times New Roman"/>
          <w:sz w:val="24"/>
          <w:szCs w:val="24"/>
        </w:rPr>
        <w:t>. Whereas, for NO</w:t>
      </w:r>
      <w:r w:rsidR="00C83D96" w:rsidRPr="00320BFA">
        <w:rPr>
          <w:rFonts w:ascii="Times New Roman" w:hAnsi="Times New Roman" w:cs="Times New Roman"/>
          <w:sz w:val="24"/>
          <w:szCs w:val="24"/>
          <w:vertAlign w:val="subscript"/>
        </w:rPr>
        <w:t xml:space="preserve">2 </w:t>
      </w:r>
      <w:r w:rsidR="00C83D96" w:rsidRPr="00320BFA">
        <w:rPr>
          <w:rFonts w:ascii="Times New Roman" w:hAnsi="Times New Roman" w:cs="Times New Roman"/>
          <w:sz w:val="24"/>
          <w:szCs w:val="24"/>
        </w:rPr>
        <w:t xml:space="preserve">these values are 40 </w:t>
      </w:r>
      <w:proofErr w:type="spellStart"/>
      <w:r w:rsidR="00C83D96" w:rsidRPr="00320BFA">
        <w:rPr>
          <w:rFonts w:ascii="Times New Roman" w:hAnsi="Times New Roman" w:cs="Times New Roman"/>
          <w:sz w:val="24"/>
          <w:szCs w:val="24"/>
        </w:rPr>
        <w:t>μg</w:t>
      </w:r>
      <w:proofErr w:type="spellEnd"/>
      <w:r w:rsidR="00C83D96" w:rsidRPr="00320BFA">
        <w:rPr>
          <w:rFonts w:ascii="Times New Roman" w:hAnsi="Times New Roman" w:cs="Times New Roman"/>
          <w:sz w:val="24"/>
          <w:szCs w:val="24"/>
        </w:rPr>
        <w:t>/m</w:t>
      </w:r>
      <w:r w:rsidR="00C83D96" w:rsidRPr="00320BFA">
        <w:rPr>
          <w:rFonts w:ascii="Times New Roman" w:hAnsi="Times New Roman" w:cs="Times New Roman"/>
          <w:sz w:val="24"/>
          <w:szCs w:val="24"/>
          <w:vertAlign w:val="superscript"/>
        </w:rPr>
        <w:t>3</w:t>
      </w:r>
      <w:r w:rsidR="00C83D96" w:rsidRPr="00320BFA">
        <w:rPr>
          <w:rFonts w:ascii="Times New Roman" w:hAnsi="Times New Roman" w:cs="Times New Roman"/>
          <w:sz w:val="24"/>
          <w:szCs w:val="24"/>
        </w:rPr>
        <w:t xml:space="preserve"> annual mean and 200 </w:t>
      </w:r>
      <w:proofErr w:type="spellStart"/>
      <w:r w:rsidR="00C83D96" w:rsidRPr="00320BFA">
        <w:rPr>
          <w:rFonts w:ascii="Times New Roman" w:hAnsi="Times New Roman" w:cs="Times New Roman"/>
          <w:sz w:val="24"/>
          <w:szCs w:val="24"/>
        </w:rPr>
        <w:t>μg</w:t>
      </w:r>
      <w:proofErr w:type="spellEnd"/>
      <w:r w:rsidR="00C83D96" w:rsidRPr="00320BFA">
        <w:rPr>
          <w:rFonts w:ascii="Times New Roman" w:hAnsi="Times New Roman" w:cs="Times New Roman"/>
          <w:sz w:val="24"/>
          <w:szCs w:val="24"/>
        </w:rPr>
        <w:t>/m</w:t>
      </w:r>
      <w:r w:rsidR="00C83D96" w:rsidRPr="00320BFA">
        <w:rPr>
          <w:rFonts w:ascii="Times New Roman" w:hAnsi="Times New Roman" w:cs="Times New Roman"/>
          <w:sz w:val="24"/>
          <w:szCs w:val="24"/>
          <w:vertAlign w:val="superscript"/>
        </w:rPr>
        <w:t>3</w:t>
      </w:r>
      <w:r w:rsidR="00C83D96" w:rsidRPr="00320BFA">
        <w:rPr>
          <w:rFonts w:ascii="Times New Roman" w:hAnsi="Times New Roman" w:cs="Times New Roman"/>
          <w:sz w:val="24"/>
          <w:szCs w:val="24"/>
        </w:rPr>
        <w:t xml:space="preserve"> </w:t>
      </w:r>
      <w:r w:rsidR="00ED4054" w:rsidRPr="00320BFA">
        <w:rPr>
          <w:rFonts w:ascii="Times New Roman" w:hAnsi="Times New Roman" w:cs="Times New Roman"/>
          <w:sz w:val="24"/>
          <w:szCs w:val="24"/>
        </w:rPr>
        <w:t>1-hours</w:t>
      </w:r>
      <w:r w:rsidR="00C83D96" w:rsidRPr="00320BFA">
        <w:rPr>
          <w:rFonts w:ascii="Times New Roman" w:hAnsi="Times New Roman" w:cs="Times New Roman"/>
          <w:sz w:val="24"/>
          <w:szCs w:val="24"/>
        </w:rPr>
        <w:t xml:space="preserve"> mean respectively.</w:t>
      </w:r>
      <w:r w:rsidR="00ED4054" w:rsidRPr="00320BFA">
        <w:rPr>
          <w:rFonts w:ascii="Times New Roman" w:hAnsi="Times New Roman" w:cs="Times New Roman"/>
          <w:sz w:val="24"/>
          <w:szCs w:val="24"/>
        </w:rPr>
        <w:t xml:space="preserve"> This implies that the release rate at the power station has to be carefully controlled and kept in the order of micrograms to stay in safe limits.</w:t>
      </w:r>
    </w:p>
    <w:p w:rsidR="00ED4054" w:rsidRPr="00320BFA" w:rsidRDefault="00ED4054" w:rsidP="002D1356">
      <w:pPr>
        <w:spacing w:before="100" w:beforeAutospacing="1" w:after="100" w:afterAutospacing="1" w:line="240" w:lineRule="auto"/>
        <w:jc w:val="both"/>
        <w:rPr>
          <w:rFonts w:ascii="Times New Roman" w:hAnsi="Times New Roman" w:cs="Times New Roman"/>
          <w:sz w:val="24"/>
          <w:szCs w:val="24"/>
        </w:rPr>
      </w:pPr>
    </w:p>
    <w:p w:rsidR="00ED4054" w:rsidRPr="00CB4524" w:rsidRDefault="00ED4054" w:rsidP="00C814D3">
      <w:pPr>
        <w:pStyle w:val="ListParagraph"/>
        <w:numPr>
          <w:ilvl w:val="0"/>
          <w:numId w:val="26"/>
        </w:numPr>
        <w:spacing w:before="100" w:beforeAutospacing="1" w:after="100" w:afterAutospacing="1" w:line="240" w:lineRule="auto"/>
        <w:jc w:val="both"/>
        <w:rPr>
          <w:rFonts w:ascii="Times New Roman" w:hAnsi="Times New Roman" w:cs="Times New Roman"/>
          <w:b/>
          <w:sz w:val="24"/>
          <w:szCs w:val="24"/>
        </w:rPr>
      </w:pPr>
      <w:r w:rsidRPr="00CB4524">
        <w:rPr>
          <w:rFonts w:ascii="Times New Roman" w:hAnsi="Times New Roman" w:cs="Times New Roman"/>
          <w:b/>
          <w:sz w:val="24"/>
          <w:szCs w:val="24"/>
        </w:rPr>
        <w:t>Water resources</w:t>
      </w:r>
    </w:p>
    <w:p w:rsidR="00ED4054" w:rsidRPr="00320BFA" w:rsidRDefault="0054721E"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The main hazard from a coal based power system to the water resources comes from the possibility of contamination of groundwater</w:t>
      </w:r>
      <w:r w:rsidR="00645F34" w:rsidRPr="00320BFA">
        <w:rPr>
          <w:rFonts w:ascii="Times New Roman" w:hAnsi="Times New Roman" w:cs="Times New Roman"/>
          <w:sz w:val="24"/>
          <w:szCs w:val="24"/>
        </w:rPr>
        <w:t>. This may happen as a result of harmful chemicals seeping into the aquifers from the underground gasification site. In order to look at what chemicals are produced, and how they may accumulate in the aquifers, it is first important to consider the mechanism of UCG in detail.</w:t>
      </w:r>
    </w:p>
    <w:p w:rsidR="00645F34" w:rsidRPr="00320BFA" w:rsidRDefault="00645F34" w:rsidP="002D1356">
      <w:pPr>
        <w:spacing w:before="100" w:beforeAutospacing="1" w:after="100" w:afterAutospacing="1" w:line="240" w:lineRule="auto"/>
        <w:jc w:val="both"/>
        <w:rPr>
          <w:rFonts w:ascii="Times New Roman" w:hAnsi="Times New Roman" w:cs="Times New Roman"/>
          <w:b/>
          <w:sz w:val="24"/>
          <w:szCs w:val="24"/>
        </w:rPr>
      </w:pPr>
      <w:r w:rsidRPr="00320BFA">
        <w:rPr>
          <w:rFonts w:ascii="Times New Roman" w:hAnsi="Times New Roman" w:cs="Times New Roman"/>
          <w:b/>
          <w:sz w:val="24"/>
          <w:szCs w:val="24"/>
        </w:rPr>
        <w:lastRenderedPageBreak/>
        <w:t>Underground Coal Gasification</w:t>
      </w:r>
    </w:p>
    <w:p w:rsidR="00553B28" w:rsidRPr="00320BFA" w:rsidRDefault="00553B28" w:rsidP="002D1356">
      <w:pPr>
        <w:spacing w:before="100" w:beforeAutospacing="1" w:after="100" w:afterAutospacing="1" w:line="240" w:lineRule="auto"/>
        <w:jc w:val="both"/>
        <w:rPr>
          <w:rFonts w:ascii="Times New Roman" w:eastAsia="Times New Roman" w:hAnsi="Times New Roman" w:cs="Times New Roman"/>
          <w:color w:val="4B5D67"/>
          <w:sz w:val="24"/>
          <w:szCs w:val="24"/>
        </w:rPr>
      </w:pPr>
      <w:r w:rsidRPr="00320BFA">
        <w:rPr>
          <w:rFonts w:ascii="Times New Roman" w:hAnsi="Times New Roman" w:cs="Times New Roman"/>
          <w:sz w:val="24"/>
          <w:szCs w:val="24"/>
        </w:rPr>
        <w:t xml:space="preserve">UCG is the process of converting </w:t>
      </w:r>
      <w:proofErr w:type="spellStart"/>
      <w:r w:rsidRPr="00320BFA">
        <w:rPr>
          <w:rFonts w:ascii="Times New Roman" w:hAnsi="Times New Roman" w:cs="Times New Roman"/>
          <w:sz w:val="24"/>
          <w:szCs w:val="24"/>
        </w:rPr>
        <w:t>unmineable</w:t>
      </w:r>
      <w:proofErr w:type="spellEnd"/>
      <w:r w:rsidRPr="00320BFA">
        <w:rPr>
          <w:rFonts w:ascii="Times New Roman" w:hAnsi="Times New Roman" w:cs="Times New Roman"/>
          <w:sz w:val="24"/>
          <w:szCs w:val="24"/>
        </w:rPr>
        <w:t xml:space="preserve"> underground seams into combustible syngas in-situ. The process involves digging up of </w:t>
      </w:r>
      <w:r w:rsidR="00CF2D9E" w:rsidRPr="00320BFA">
        <w:rPr>
          <w:rFonts w:ascii="Times New Roman" w:hAnsi="Times New Roman" w:cs="Times New Roman"/>
          <w:sz w:val="24"/>
          <w:szCs w:val="24"/>
        </w:rPr>
        <w:t xml:space="preserve">two </w:t>
      </w:r>
      <w:r w:rsidRPr="00320BFA">
        <w:rPr>
          <w:rFonts w:ascii="Times New Roman" w:hAnsi="Times New Roman" w:cs="Times New Roman"/>
          <w:sz w:val="24"/>
          <w:szCs w:val="24"/>
        </w:rPr>
        <w:t>injection well</w:t>
      </w:r>
      <w:r w:rsidR="00CF2D9E" w:rsidRPr="00320BFA">
        <w:rPr>
          <w:rFonts w:ascii="Times New Roman" w:hAnsi="Times New Roman" w:cs="Times New Roman"/>
          <w:sz w:val="24"/>
          <w:szCs w:val="24"/>
        </w:rPr>
        <w:t xml:space="preserve">s, one for injection of the oxidants, another to bring the product gas to surface. </w:t>
      </w:r>
      <w:r w:rsidR="00CF2D9E" w:rsidRPr="00320BFA">
        <w:rPr>
          <w:rFonts w:ascii="Times New Roman" w:eastAsia="Times New Roman" w:hAnsi="Times New Roman" w:cs="Times New Roman"/>
          <w:color w:val="4B5D67"/>
          <w:sz w:val="24"/>
          <w:szCs w:val="24"/>
        </w:rPr>
        <w:t>Coal is gasified underground by creating a linkage through the coal seam between the injection and production wells and injecting air (or oxygen) and water (or steam) into the underground reaction zone. Sharma describes the details of the process as follows:</w:t>
      </w:r>
    </w:p>
    <w:p w:rsidR="00CF2D9E" w:rsidRPr="00320BFA" w:rsidRDefault="00CF2D9E" w:rsidP="002D1356">
      <w:pPr>
        <w:spacing w:before="100" w:beforeAutospacing="1" w:after="100" w:afterAutospacing="1" w:line="240" w:lineRule="auto"/>
        <w:jc w:val="both"/>
        <w:rPr>
          <w:rFonts w:ascii="Times New Roman" w:eastAsia="Times New Roman" w:hAnsi="Times New Roman" w:cs="Times New Roman"/>
          <w:color w:val="4B5D67"/>
          <w:sz w:val="24"/>
          <w:szCs w:val="24"/>
        </w:rPr>
      </w:pPr>
      <w:r w:rsidRPr="00320BFA">
        <w:rPr>
          <w:rFonts w:ascii="Times New Roman" w:eastAsia="Times New Roman" w:hAnsi="Times New Roman" w:cs="Times New Roman"/>
          <w:color w:val="4B5D67"/>
          <w:sz w:val="24"/>
          <w:szCs w:val="24"/>
        </w:rPr>
        <w:t xml:space="preserve">“A cavity is formed as the coal burns and the roof collapses. This results in lateral growth and is allowed to continue until the product gas quality deteriorates. The greater the lateral growth, the longer the life of a </w:t>
      </w:r>
      <w:proofErr w:type="spellStart"/>
      <w:r w:rsidRPr="00320BFA">
        <w:rPr>
          <w:rFonts w:ascii="Times New Roman" w:eastAsia="Times New Roman" w:hAnsi="Times New Roman" w:cs="Times New Roman"/>
          <w:color w:val="4B5D67"/>
          <w:sz w:val="24"/>
          <w:szCs w:val="24"/>
        </w:rPr>
        <w:t>gasifier</w:t>
      </w:r>
      <w:proofErr w:type="spellEnd"/>
      <w:r w:rsidRPr="00320BFA">
        <w:rPr>
          <w:rFonts w:ascii="Times New Roman" w:eastAsia="Times New Roman" w:hAnsi="Times New Roman" w:cs="Times New Roman"/>
          <w:color w:val="4B5D67"/>
          <w:sz w:val="24"/>
          <w:szCs w:val="24"/>
        </w:rPr>
        <w:t xml:space="preserve"> and the more cost-effective the operation. When the quality of the product gas falls, fresh coal is ignited further along the injection well. Once the coal within the underground </w:t>
      </w:r>
      <w:proofErr w:type="spellStart"/>
      <w:r w:rsidRPr="00320BFA">
        <w:rPr>
          <w:rFonts w:ascii="Times New Roman" w:eastAsia="Times New Roman" w:hAnsi="Times New Roman" w:cs="Times New Roman"/>
          <w:color w:val="4B5D67"/>
          <w:sz w:val="24"/>
          <w:szCs w:val="24"/>
        </w:rPr>
        <w:t>gasifier</w:t>
      </w:r>
      <w:proofErr w:type="spellEnd"/>
      <w:r w:rsidRPr="00320BFA">
        <w:rPr>
          <w:rFonts w:ascii="Times New Roman" w:eastAsia="Times New Roman" w:hAnsi="Times New Roman" w:cs="Times New Roman"/>
          <w:color w:val="4B5D67"/>
          <w:sz w:val="24"/>
          <w:szCs w:val="24"/>
        </w:rPr>
        <w:t xml:space="preserve"> has been exhausted, new injection and production wells are drilled and the process is repeated.”</w:t>
      </w:r>
      <w:sdt>
        <w:sdtPr>
          <w:rPr>
            <w:rFonts w:ascii="Times New Roman" w:eastAsia="Times New Roman" w:hAnsi="Times New Roman" w:cs="Times New Roman"/>
            <w:color w:val="4B5D67"/>
            <w:sz w:val="24"/>
            <w:szCs w:val="24"/>
          </w:rPr>
          <w:id w:val="193823478"/>
          <w:citation/>
        </w:sdtPr>
        <w:sdtEndPr/>
        <w:sdtContent>
          <w:r w:rsidR="008256F3" w:rsidRPr="00320BFA">
            <w:rPr>
              <w:rFonts w:ascii="Times New Roman" w:eastAsia="Times New Roman" w:hAnsi="Times New Roman" w:cs="Times New Roman"/>
              <w:color w:val="4B5D67"/>
              <w:sz w:val="24"/>
              <w:szCs w:val="24"/>
            </w:rPr>
            <w:fldChar w:fldCharType="begin"/>
          </w:r>
          <w:r w:rsidR="004568C4" w:rsidRPr="00320BFA">
            <w:rPr>
              <w:rFonts w:ascii="Times New Roman" w:eastAsia="Times New Roman" w:hAnsi="Times New Roman" w:cs="Times New Roman"/>
              <w:color w:val="4B5D67"/>
              <w:sz w:val="24"/>
              <w:szCs w:val="24"/>
            </w:rPr>
            <w:instrText xml:space="preserve"> CITATION Par08 \l 1033 </w:instrText>
          </w:r>
          <w:r w:rsidR="008256F3" w:rsidRPr="00320BFA">
            <w:rPr>
              <w:rFonts w:ascii="Times New Roman" w:eastAsia="Times New Roman" w:hAnsi="Times New Roman" w:cs="Times New Roman"/>
              <w:color w:val="4B5D67"/>
              <w:sz w:val="24"/>
              <w:szCs w:val="24"/>
            </w:rPr>
            <w:fldChar w:fldCharType="separate"/>
          </w:r>
          <w:r w:rsidR="00C25117">
            <w:rPr>
              <w:rFonts w:ascii="Times New Roman" w:eastAsia="Times New Roman" w:hAnsi="Times New Roman" w:cs="Times New Roman"/>
              <w:noProof/>
              <w:color w:val="4B5D67"/>
              <w:sz w:val="24"/>
              <w:szCs w:val="24"/>
            </w:rPr>
            <w:t xml:space="preserve"> </w:t>
          </w:r>
          <w:r w:rsidR="00C25117" w:rsidRPr="00C25117">
            <w:rPr>
              <w:rFonts w:ascii="Times New Roman" w:eastAsia="Times New Roman" w:hAnsi="Times New Roman" w:cs="Times New Roman"/>
              <w:noProof/>
              <w:color w:val="4B5D67"/>
              <w:sz w:val="24"/>
              <w:szCs w:val="24"/>
            </w:rPr>
            <w:t>(Sharma, 2008)</w:t>
          </w:r>
          <w:r w:rsidR="008256F3" w:rsidRPr="00320BFA">
            <w:rPr>
              <w:rFonts w:ascii="Times New Roman" w:eastAsia="Times New Roman" w:hAnsi="Times New Roman" w:cs="Times New Roman"/>
              <w:color w:val="4B5D67"/>
              <w:sz w:val="24"/>
              <w:szCs w:val="24"/>
            </w:rPr>
            <w:fldChar w:fldCharType="end"/>
          </w:r>
        </w:sdtContent>
      </w:sdt>
    </w:p>
    <w:p w:rsidR="00CF2D9E" w:rsidRPr="00320BFA" w:rsidRDefault="00CF2D9E" w:rsidP="002D1356">
      <w:pPr>
        <w:spacing w:before="100" w:beforeAutospacing="1" w:after="100" w:afterAutospacing="1" w:line="240" w:lineRule="auto"/>
        <w:jc w:val="both"/>
        <w:rPr>
          <w:rFonts w:ascii="Times New Roman" w:eastAsia="Times New Roman" w:hAnsi="Times New Roman" w:cs="Times New Roman"/>
          <w:color w:val="4B5D67"/>
          <w:sz w:val="24"/>
          <w:szCs w:val="24"/>
        </w:rPr>
      </w:pPr>
      <w:r w:rsidRPr="00320BFA">
        <w:rPr>
          <w:rFonts w:ascii="Times New Roman" w:eastAsia="Times New Roman" w:hAnsi="Times New Roman" w:cs="Times New Roman"/>
          <w:color w:val="4B5D67"/>
          <w:sz w:val="24"/>
          <w:szCs w:val="24"/>
        </w:rPr>
        <w:t>The main processes included pyrolysis – during which coal is converted to a char releasing tars, oils, low molecular weight hydrocarbons and other gases. The second process is that of gasification when water, oxygen react with the char. The main chemical reactions are:</w:t>
      </w:r>
    </w:p>
    <w:p w:rsidR="00CF2D9E" w:rsidRPr="00320BFA" w:rsidRDefault="00CF2D9E" w:rsidP="002D1356">
      <w:pPr>
        <w:spacing w:before="100" w:beforeAutospacing="1" w:after="100" w:afterAutospacing="1" w:line="240" w:lineRule="auto"/>
        <w:jc w:val="both"/>
        <w:rPr>
          <w:rFonts w:ascii="Times New Roman" w:eastAsia="Times New Roman" w:hAnsi="Times New Roman" w:cs="Times New Roman"/>
          <w:color w:val="4B5D67"/>
          <w:sz w:val="24"/>
          <w:szCs w:val="24"/>
        </w:rPr>
      </w:pPr>
    </w:p>
    <w:p w:rsidR="00CF2D9E" w:rsidRPr="00320BFA" w:rsidRDefault="00CF2D9E" w:rsidP="002D1356">
      <w:pPr>
        <w:jc w:val="both"/>
        <w:rPr>
          <w:rFonts w:ascii="Times New Roman" w:hAnsi="Times New Roman" w:cs="Times New Roman"/>
          <w:sz w:val="24"/>
          <w:szCs w:val="24"/>
        </w:rPr>
      </w:pPr>
      <w:r w:rsidRPr="00320BFA">
        <w:rPr>
          <w:rFonts w:ascii="Times New Roman" w:hAnsi="Times New Roman" w:cs="Times New Roman"/>
          <w:sz w:val="24"/>
          <w:szCs w:val="24"/>
        </w:rPr>
        <w:t>C + O2 → CO2 (+heat)</w:t>
      </w:r>
    </w:p>
    <w:p w:rsidR="00CF2D9E" w:rsidRPr="00320BFA" w:rsidRDefault="00CF2D9E" w:rsidP="002D1356">
      <w:pPr>
        <w:jc w:val="both"/>
        <w:rPr>
          <w:rFonts w:ascii="Times New Roman" w:hAnsi="Times New Roman" w:cs="Times New Roman"/>
          <w:sz w:val="24"/>
          <w:szCs w:val="24"/>
        </w:rPr>
      </w:pPr>
      <w:r w:rsidRPr="00320BFA">
        <w:rPr>
          <w:rFonts w:ascii="Times New Roman" w:hAnsi="Times New Roman" w:cs="Times New Roman"/>
          <w:sz w:val="24"/>
          <w:szCs w:val="24"/>
        </w:rPr>
        <w:t>C + CO2 (+heat) → 2CO</w:t>
      </w:r>
    </w:p>
    <w:p w:rsidR="00CF2D9E" w:rsidRPr="00320BFA" w:rsidRDefault="00CF2D9E" w:rsidP="002D1356">
      <w:pPr>
        <w:jc w:val="both"/>
        <w:rPr>
          <w:rFonts w:ascii="Times New Roman" w:hAnsi="Times New Roman" w:cs="Times New Roman"/>
          <w:sz w:val="24"/>
          <w:szCs w:val="24"/>
        </w:rPr>
      </w:pPr>
      <w:r w:rsidRPr="00320BFA">
        <w:rPr>
          <w:rFonts w:ascii="Times New Roman" w:hAnsi="Times New Roman" w:cs="Times New Roman"/>
          <w:sz w:val="24"/>
          <w:szCs w:val="24"/>
        </w:rPr>
        <w:t>C + H2O (+heat) → H2 + CO</w:t>
      </w:r>
    </w:p>
    <w:p w:rsidR="00CF2D9E" w:rsidRPr="00320BFA" w:rsidRDefault="00CF2D9E" w:rsidP="002D1356">
      <w:pPr>
        <w:jc w:val="both"/>
        <w:rPr>
          <w:rFonts w:ascii="Times New Roman" w:hAnsi="Times New Roman" w:cs="Times New Roman"/>
          <w:sz w:val="24"/>
          <w:szCs w:val="24"/>
        </w:rPr>
      </w:pPr>
      <w:r w:rsidRPr="00320BFA">
        <w:rPr>
          <w:rFonts w:ascii="Times New Roman" w:hAnsi="Times New Roman" w:cs="Times New Roman"/>
          <w:sz w:val="24"/>
          <w:szCs w:val="24"/>
        </w:rPr>
        <w:t>C + 2H2 → CH4 (+heat)</w:t>
      </w:r>
    </w:p>
    <w:p w:rsidR="00AF1C46" w:rsidRPr="004568C4" w:rsidRDefault="00CF2D9E" w:rsidP="002D1356">
      <w:pPr>
        <w:autoSpaceDE w:val="0"/>
        <w:autoSpaceDN w:val="0"/>
        <w:adjustRightInd w:val="0"/>
        <w:spacing w:after="0" w:line="240" w:lineRule="auto"/>
        <w:jc w:val="both"/>
        <w:rPr>
          <w:rFonts w:ascii="Verdana" w:eastAsia="Times New Roman" w:hAnsi="Verdana" w:cs="Times New Roman"/>
          <w:color w:val="4B5D67"/>
          <w:sz w:val="20"/>
          <w:szCs w:val="17"/>
        </w:rPr>
      </w:pPr>
      <w:r w:rsidRPr="00320BFA">
        <w:rPr>
          <w:rFonts w:ascii="Times New Roman" w:hAnsi="Times New Roman" w:cs="Times New Roman"/>
          <w:sz w:val="24"/>
          <w:szCs w:val="24"/>
        </w:rPr>
        <w:t xml:space="preserve">Other products of the gasification process include </w:t>
      </w:r>
      <w:proofErr w:type="spellStart"/>
      <w:r w:rsidRPr="00320BFA">
        <w:rPr>
          <w:rFonts w:ascii="Times New Roman" w:hAnsi="Times New Roman" w:cs="Times New Roman"/>
          <w:sz w:val="24"/>
          <w:szCs w:val="24"/>
        </w:rPr>
        <w:t>sulphur</w:t>
      </w:r>
      <w:proofErr w:type="spellEnd"/>
      <w:r w:rsidRPr="00320BFA">
        <w:rPr>
          <w:rFonts w:ascii="Times New Roman" w:hAnsi="Times New Roman" w:cs="Times New Roman"/>
          <w:sz w:val="24"/>
          <w:szCs w:val="24"/>
        </w:rPr>
        <w:t xml:space="preserve"> dioxide, hydrogen </w:t>
      </w:r>
      <w:proofErr w:type="spellStart"/>
      <w:r w:rsidRPr="00320BFA">
        <w:rPr>
          <w:rFonts w:ascii="Times New Roman" w:hAnsi="Times New Roman" w:cs="Times New Roman"/>
          <w:sz w:val="24"/>
          <w:szCs w:val="24"/>
        </w:rPr>
        <w:t>sulphide</w:t>
      </w:r>
      <w:proofErr w:type="spellEnd"/>
      <w:r w:rsidRPr="00320BFA">
        <w:rPr>
          <w:rFonts w:ascii="Times New Roman" w:hAnsi="Times New Roman" w:cs="Times New Roman"/>
          <w:sz w:val="24"/>
          <w:szCs w:val="24"/>
        </w:rPr>
        <w:t xml:space="preserve">, ammonia etc. </w:t>
      </w:r>
      <w:r w:rsidRPr="00320BFA">
        <w:rPr>
          <w:rFonts w:ascii="Times New Roman" w:eastAsia="Times New Roman" w:hAnsi="Times New Roman" w:cs="Times New Roman"/>
          <w:color w:val="4B5D67"/>
          <w:sz w:val="24"/>
          <w:szCs w:val="24"/>
        </w:rPr>
        <w:t>As gasification proceeds, a cavity is formed which will extend until the roof collapses</w:t>
      </w:r>
      <w:r w:rsidR="004568C4" w:rsidRPr="00320BFA">
        <w:rPr>
          <w:rFonts w:ascii="Times New Roman" w:eastAsia="Times New Roman" w:hAnsi="Times New Roman" w:cs="Times New Roman"/>
          <w:color w:val="4B5D67"/>
          <w:sz w:val="24"/>
          <w:szCs w:val="24"/>
        </w:rPr>
        <w:t>.</w:t>
      </w:r>
      <w:sdt>
        <w:sdtPr>
          <w:rPr>
            <w:rFonts w:ascii="Times New Roman" w:eastAsia="Times New Roman" w:hAnsi="Times New Roman" w:cs="Times New Roman"/>
            <w:color w:val="4B5D67"/>
            <w:sz w:val="24"/>
            <w:szCs w:val="24"/>
          </w:rPr>
          <w:id w:val="193823479"/>
          <w:citation/>
        </w:sdtPr>
        <w:sdtEndPr/>
        <w:sdtContent>
          <w:r w:rsidR="008256F3" w:rsidRPr="00320BFA">
            <w:rPr>
              <w:rFonts w:ascii="Times New Roman" w:eastAsia="Times New Roman" w:hAnsi="Times New Roman" w:cs="Times New Roman"/>
              <w:color w:val="4B5D67"/>
              <w:sz w:val="24"/>
              <w:szCs w:val="24"/>
            </w:rPr>
            <w:fldChar w:fldCharType="begin"/>
          </w:r>
          <w:r w:rsidR="004568C4" w:rsidRPr="00320BFA">
            <w:rPr>
              <w:rFonts w:ascii="Times New Roman" w:eastAsia="Times New Roman" w:hAnsi="Times New Roman" w:cs="Times New Roman"/>
              <w:color w:val="4B5D67"/>
              <w:sz w:val="24"/>
              <w:szCs w:val="24"/>
            </w:rPr>
            <w:instrText xml:space="preserve"> CITATION Par08 \l 1033 </w:instrText>
          </w:r>
          <w:r w:rsidR="008256F3" w:rsidRPr="00320BFA">
            <w:rPr>
              <w:rFonts w:ascii="Times New Roman" w:eastAsia="Times New Roman" w:hAnsi="Times New Roman" w:cs="Times New Roman"/>
              <w:color w:val="4B5D67"/>
              <w:sz w:val="24"/>
              <w:szCs w:val="24"/>
            </w:rPr>
            <w:fldChar w:fldCharType="separate"/>
          </w:r>
          <w:r w:rsidR="00C25117">
            <w:rPr>
              <w:rFonts w:ascii="Times New Roman" w:eastAsia="Times New Roman" w:hAnsi="Times New Roman" w:cs="Times New Roman"/>
              <w:noProof/>
              <w:color w:val="4B5D67"/>
              <w:sz w:val="24"/>
              <w:szCs w:val="24"/>
            </w:rPr>
            <w:t xml:space="preserve"> </w:t>
          </w:r>
          <w:r w:rsidR="00C25117" w:rsidRPr="00C25117">
            <w:rPr>
              <w:rFonts w:ascii="Times New Roman" w:eastAsia="Times New Roman" w:hAnsi="Times New Roman" w:cs="Times New Roman"/>
              <w:noProof/>
              <w:color w:val="4B5D67"/>
              <w:sz w:val="24"/>
              <w:szCs w:val="24"/>
            </w:rPr>
            <w:t>(Sharma, 2008)</w:t>
          </w:r>
          <w:r w:rsidR="008256F3" w:rsidRPr="00320BFA">
            <w:rPr>
              <w:rFonts w:ascii="Times New Roman" w:eastAsia="Times New Roman" w:hAnsi="Times New Roman" w:cs="Times New Roman"/>
              <w:color w:val="4B5D67"/>
              <w:sz w:val="24"/>
              <w:szCs w:val="24"/>
            </w:rPr>
            <w:fldChar w:fldCharType="end"/>
          </w:r>
        </w:sdtContent>
      </w:sdt>
      <w:r w:rsidR="00AF1C46" w:rsidRPr="00320BFA">
        <w:rPr>
          <w:rFonts w:ascii="Times New Roman" w:eastAsia="Times New Roman" w:hAnsi="Times New Roman" w:cs="Times New Roman"/>
          <w:color w:val="4B5D67"/>
          <w:sz w:val="24"/>
          <w:szCs w:val="24"/>
        </w:rPr>
        <w:t xml:space="preserve"> The temperatures underground can be up to 1500K. </w:t>
      </w:r>
      <w:r w:rsidR="00AF1C46" w:rsidRPr="00320BFA">
        <w:rPr>
          <w:rFonts w:ascii="Times New Roman" w:hAnsi="Times New Roman" w:cs="Times New Roman"/>
          <w:sz w:val="24"/>
          <w:szCs w:val="24"/>
        </w:rPr>
        <w:t xml:space="preserve">This process results in lateral growth of the </w:t>
      </w:r>
      <w:proofErr w:type="spellStart"/>
      <w:r w:rsidR="00AF1C46" w:rsidRPr="00320BFA">
        <w:rPr>
          <w:rFonts w:ascii="Times New Roman" w:hAnsi="Times New Roman" w:cs="Times New Roman"/>
          <w:sz w:val="24"/>
          <w:szCs w:val="24"/>
        </w:rPr>
        <w:t>gasifier</w:t>
      </w:r>
      <w:proofErr w:type="spellEnd"/>
      <w:r w:rsidR="00AF1C46" w:rsidRPr="00320BFA">
        <w:rPr>
          <w:rFonts w:ascii="Times New Roman" w:hAnsi="Times New Roman" w:cs="Times New Roman"/>
          <w:sz w:val="24"/>
          <w:szCs w:val="24"/>
        </w:rPr>
        <w:t xml:space="preserve"> in the seam and is allowed to continue until the quality of the product gas declines. When this occurs the seam is re-ignited at a new location further along the </w:t>
      </w:r>
      <w:proofErr w:type="spellStart"/>
      <w:r w:rsidR="00AF1C46" w:rsidRPr="00320BFA">
        <w:rPr>
          <w:rFonts w:ascii="Times New Roman" w:hAnsi="Times New Roman" w:cs="Times New Roman"/>
          <w:sz w:val="24"/>
          <w:szCs w:val="24"/>
        </w:rPr>
        <w:t>gasifier</w:t>
      </w:r>
      <w:proofErr w:type="spellEnd"/>
      <w:r w:rsidR="00AF1C46" w:rsidRPr="00320BFA">
        <w:rPr>
          <w:rFonts w:ascii="Times New Roman" w:hAnsi="Times New Roman" w:cs="Times New Roman"/>
          <w:sz w:val="24"/>
          <w:szCs w:val="24"/>
        </w:rPr>
        <w:t xml:space="preserve">. Once the coal within the underground </w:t>
      </w:r>
      <w:proofErr w:type="spellStart"/>
      <w:r w:rsidR="00AF1C46" w:rsidRPr="00320BFA">
        <w:rPr>
          <w:rFonts w:ascii="Times New Roman" w:hAnsi="Times New Roman" w:cs="Times New Roman"/>
          <w:sz w:val="24"/>
          <w:szCs w:val="24"/>
        </w:rPr>
        <w:t>gasifier</w:t>
      </w:r>
      <w:proofErr w:type="spellEnd"/>
      <w:r w:rsidR="00AF1C46" w:rsidRPr="00320BFA">
        <w:rPr>
          <w:rFonts w:ascii="Times New Roman" w:hAnsi="Times New Roman" w:cs="Times New Roman"/>
          <w:sz w:val="24"/>
          <w:szCs w:val="24"/>
        </w:rPr>
        <w:t xml:space="preserve"> has been exhausted, new injection and production wells are drilled alongside the exhausted </w:t>
      </w:r>
      <w:proofErr w:type="spellStart"/>
      <w:r w:rsidR="00AF1C46" w:rsidRPr="00320BFA">
        <w:rPr>
          <w:rFonts w:ascii="Times New Roman" w:hAnsi="Times New Roman" w:cs="Times New Roman"/>
          <w:sz w:val="24"/>
          <w:szCs w:val="24"/>
        </w:rPr>
        <w:t>gasifier</w:t>
      </w:r>
      <w:proofErr w:type="spellEnd"/>
      <w:r w:rsidR="00AF1C46" w:rsidRPr="00320BFA">
        <w:rPr>
          <w:rFonts w:ascii="Times New Roman" w:hAnsi="Times New Roman" w:cs="Times New Roman"/>
          <w:sz w:val="24"/>
          <w:szCs w:val="24"/>
        </w:rPr>
        <w:t xml:space="preserve"> and the process is repeated</w:t>
      </w:r>
      <w:r w:rsidR="004568C4" w:rsidRPr="00320BFA">
        <w:rPr>
          <w:rFonts w:ascii="Times New Roman" w:hAnsi="Times New Roman" w:cs="Times New Roman"/>
          <w:sz w:val="24"/>
          <w:szCs w:val="24"/>
        </w:rPr>
        <w:t xml:space="preserve"> </w:t>
      </w:r>
      <w:sdt>
        <w:sdtPr>
          <w:rPr>
            <w:rFonts w:ascii="Times New Roman" w:hAnsi="Times New Roman" w:cs="Times New Roman"/>
            <w:sz w:val="24"/>
            <w:szCs w:val="24"/>
          </w:rPr>
          <w:id w:val="193823480"/>
          <w:citation/>
        </w:sdtPr>
        <w:sdtEndPr/>
        <w:sdtContent>
          <w:r w:rsidR="008256F3" w:rsidRPr="00320BFA">
            <w:rPr>
              <w:rFonts w:ascii="Times New Roman" w:hAnsi="Times New Roman" w:cs="Times New Roman"/>
              <w:sz w:val="24"/>
              <w:szCs w:val="24"/>
            </w:rPr>
            <w:fldChar w:fldCharType="begin"/>
          </w:r>
          <w:r w:rsidR="004568C4" w:rsidRPr="00320BFA">
            <w:rPr>
              <w:rFonts w:ascii="Times New Roman" w:hAnsi="Times New Roman" w:cs="Times New Roman"/>
              <w:sz w:val="24"/>
              <w:szCs w:val="24"/>
            </w:rPr>
            <w:instrText xml:space="preserve"> CITATION DPC01 \l 1033 </w:instrText>
          </w:r>
          <w:r w:rsidR="008256F3" w:rsidRPr="00320BFA">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(D P Creedy, 2001)</w:t>
          </w:r>
          <w:r w:rsidR="008256F3" w:rsidRPr="00320BFA">
            <w:rPr>
              <w:rFonts w:ascii="Times New Roman" w:hAnsi="Times New Roman" w:cs="Times New Roman"/>
              <w:sz w:val="24"/>
              <w:szCs w:val="24"/>
            </w:rPr>
            <w:fldChar w:fldCharType="end"/>
          </w:r>
        </w:sdtContent>
      </w:sdt>
      <w:r w:rsidR="00741352" w:rsidRPr="00320BFA">
        <w:rPr>
          <w:rFonts w:ascii="Times New Roman" w:hAnsi="Times New Roman" w:cs="Times New Roman"/>
          <w:sz w:val="24"/>
          <w:szCs w:val="24"/>
        </w:rPr>
        <w:t xml:space="preserve">There are two different methods of UCG. </w:t>
      </w:r>
      <w:r w:rsidR="00741352" w:rsidRPr="00320BFA">
        <w:rPr>
          <w:rFonts w:ascii="Times New Roman" w:eastAsia="Times New Roman" w:hAnsi="Times New Roman" w:cs="Times New Roman"/>
          <w:sz w:val="24"/>
          <w:szCs w:val="24"/>
        </w:rPr>
        <w:t>The first</w:t>
      </w:r>
      <w:r w:rsidR="00AF1C46" w:rsidRPr="00320BFA">
        <w:rPr>
          <w:rFonts w:ascii="Times New Roman" w:eastAsia="Times New Roman" w:hAnsi="Times New Roman" w:cs="Times New Roman"/>
          <w:sz w:val="24"/>
          <w:szCs w:val="24"/>
        </w:rPr>
        <w:t xml:space="preserve"> uses vertical wells and a 'reverse' combustion to open up the internal pathways in the coal. The second creates dedicated in-seam boreholes, using drilling and completion technology adapted from oil and gas production. It has a moveable injection point known as CRIP (controlled retraction injection point) and generally uses oxygen or enriched air for gasification</w:t>
      </w:r>
      <w:r w:rsidR="00AF1C46" w:rsidRPr="00AF1C46">
        <w:rPr>
          <w:rFonts w:ascii="Times New Roman" w:eastAsia="Times New Roman" w:hAnsi="Times New Roman" w:cs="Times New Roman"/>
          <w:sz w:val="24"/>
          <w:szCs w:val="24"/>
        </w:rPr>
        <w:t>.</w:t>
      </w:r>
    </w:p>
    <w:p w:rsidR="00741352" w:rsidRPr="00AF1C46" w:rsidRDefault="00741352" w:rsidP="002D1356">
      <w:pPr>
        <w:autoSpaceDE w:val="0"/>
        <w:autoSpaceDN w:val="0"/>
        <w:adjustRightInd w:val="0"/>
        <w:spacing w:after="0" w:line="240" w:lineRule="auto"/>
        <w:jc w:val="both"/>
        <w:rPr>
          <w:rFonts w:ascii="Times New Roman" w:hAnsi="Times New Roman" w:cs="Times New Roman"/>
          <w:sz w:val="24"/>
          <w:szCs w:val="24"/>
        </w:rPr>
      </w:pPr>
    </w:p>
    <w:p w:rsidR="003E6318" w:rsidRDefault="00741352" w:rsidP="003E6318">
      <w:pPr>
        <w:keepNext/>
        <w:autoSpaceDE w:val="0"/>
        <w:autoSpaceDN w:val="0"/>
        <w:adjustRightInd w:val="0"/>
        <w:spacing w:after="0" w:line="240" w:lineRule="auto"/>
        <w:jc w:val="both"/>
      </w:pPr>
      <w:r>
        <w:rPr>
          <w:rFonts w:ascii="Times New Roman" w:hAnsi="Times New Roman" w:cs="Times New Roman"/>
          <w:noProof/>
          <w:sz w:val="24"/>
          <w:szCs w:val="24"/>
        </w:rPr>
        <w:lastRenderedPageBreak/>
        <w:drawing>
          <wp:inline distT="0" distB="0" distL="0" distR="0">
            <wp:extent cx="5943600" cy="3068525"/>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943600" cy="3068525"/>
                    </a:xfrm>
                    <a:prstGeom prst="rect">
                      <a:avLst/>
                    </a:prstGeom>
                    <a:noFill/>
                    <a:ln w="9525">
                      <a:noFill/>
                      <a:miter lim="800000"/>
                      <a:headEnd/>
                      <a:tailEnd/>
                    </a:ln>
                  </pic:spPr>
                </pic:pic>
              </a:graphicData>
            </a:graphic>
          </wp:inline>
        </w:drawing>
      </w:r>
    </w:p>
    <w:p w:rsidR="00AF1C46" w:rsidRPr="00AF1C46" w:rsidRDefault="003E6318" w:rsidP="003E6318">
      <w:pPr>
        <w:pStyle w:val="Caption"/>
        <w:jc w:val="both"/>
        <w:rPr>
          <w:rFonts w:ascii="Times New Roman" w:hAnsi="Times New Roman" w:cs="Times New Roman"/>
          <w:sz w:val="24"/>
          <w:szCs w:val="24"/>
        </w:rPr>
      </w:pPr>
      <w:bookmarkStart w:id="21" w:name="_Toc326025665"/>
      <w:r>
        <w:t xml:space="preserve">Figure </w:t>
      </w:r>
      <w:r w:rsidR="00E76ECE">
        <w:fldChar w:fldCharType="begin"/>
      </w:r>
      <w:r w:rsidR="00E76ECE">
        <w:instrText xml:space="preserve"> SEQ Figure \* ARABIC </w:instrText>
      </w:r>
      <w:r w:rsidR="00E76ECE">
        <w:fldChar w:fldCharType="separate"/>
      </w:r>
      <w:r w:rsidR="00181EA6">
        <w:rPr>
          <w:noProof/>
        </w:rPr>
        <w:t>20</w:t>
      </w:r>
      <w:r w:rsidR="00E76ECE">
        <w:rPr>
          <w:noProof/>
        </w:rPr>
        <w:fldChar w:fldCharType="end"/>
      </w:r>
      <w:r>
        <w:t>: Overview of UCG</w:t>
      </w:r>
      <w:bookmarkEnd w:id="21"/>
    </w:p>
    <w:p w:rsidR="004568C4" w:rsidRPr="003E6318" w:rsidRDefault="004568C4" w:rsidP="002D1356">
      <w:pPr>
        <w:spacing w:before="100" w:beforeAutospacing="1" w:after="100" w:afterAutospacing="1" w:line="240" w:lineRule="auto"/>
        <w:jc w:val="both"/>
        <w:rPr>
          <w:sz w:val="20"/>
          <w:szCs w:val="20"/>
        </w:rPr>
      </w:pPr>
      <w:r w:rsidRPr="003E6318">
        <w:rPr>
          <w:sz w:val="20"/>
          <w:szCs w:val="20"/>
        </w:rPr>
        <w:t>Source: Lawrence Livermore National Laboratory</w:t>
      </w:r>
      <w:r w:rsidR="003E6318" w:rsidRPr="003E6318">
        <w:rPr>
          <w:sz w:val="20"/>
          <w:szCs w:val="20"/>
        </w:rPr>
        <w:t>,</w:t>
      </w:r>
      <w:r w:rsidR="003E6318">
        <w:rPr>
          <w:sz w:val="20"/>
          <w:szCs w:val="20"/>
        </w:rPr>
        <w:t xml:space="preserve"> 2010</w:t>
      </w:r>
    </w:p>
    <w:p w:rsidR="00741352" w:rsidRPr="00320BFA" w:rsidRDefault="00741352" w:rsidP="002D1356">
      <w:pPr>
        <w:spacing w:before="100" w:beforeAutospacing="1" w:after="100" w:afterAutospacing="1" w:line="240" w:lineRule="auto"/>
        <w:jc w:val="both"/>
        <w:rPr>
          <w:rFonts w:ascii="Times New Roman" w:hAnsi="Times New Roman" w:cs="Times New Roman"/>
          <w:b/>
          <w:sz w:val="24"/>
          <w:szCs w:val="24"/>
        </w:rPr>
      </w:pPr>
      <w:r w:rsidRPr="00320BFA">
        <w:rPr>
          <w:rFonts w:ascii="Times New Roman" w:hAnsi="Times New Roman" w:cs="Times New Roman"/>
          <w:b/>
          <w:sz w:val="24"/>
          <w:szCs w:val="24"/>
        </w:rPr>
        <w:t>Environmental effects of UCG</w:t>
      </w:r>
    </w:p>
    <w:p w:rsidR="00E12D3A" w:rsidRPr="00320BFA" w:rsidRDefault="00E12D3A" w:rsidP="002D1356">
      <w:pPr>
        <w:spacing w:before="100" w:beforeAutospacing="1" w:after="100" w:afterAutospacing="1" w:line="240" w:lineRule="auto"/>
        <w:jc w:val="both"/>
        <w:rPr>
          <w:rFonts w:ascii="Times New Roman" w:hAnsi="Times New Roman" w:cs="Times New Roman"/>
          <w:color w:val="000000" w:themeColor="text1"/>
          <w:sz w:val="24"/>
          <w:szCs w:val="24"/>
        </w:rPr>
      </w:pPr>
      <w:r w:rsidRPr="00320BFA">
        <w:rPr>
          <w:rFonts w:ascii="Times New Roman" w:hAnsi="Times New Roman" w:cs="Times New Roman"/>
          <w:color w:val="000000" w:themeColor="text1"/>
          <w:sz w:val="24"/>
          <w:szCs w:val="24"/>
        </w:rPr>
        <w:t>UCG consumes water in the gasification process, to produce hydrogen. This does entail consumption of the water in the coal seam, and in the immediate surrounding strata. The most significant risk posed by UCG is in fact contamination of groundwater aquifers. The possible mechanisms of water contamination are as follows:</w:t>
      </w:r>
    </w:p>
    <w:p w:rsidR="00E12D3A" w:rsidRPr="00320BFA" w:rsidRDefault="00E12D3A" w:rsidP="002D1356">
      <w:pPr>
        <w:pStyle w:val="ListParagraph"/>
        <w:numPr>
          <w:ilvl w:val="0"/>
          <w:numId w:val="15"/>
        </w:numPr>
        <w:spacing w:before="100" w:beforeAutospacing="1" w:after="100" w:afterAutospacing="1" w:line="240" w:lineRule="auto"/>
        <w:jc w:val="both"/>
        <w:rPr>
          <w:rFonts w:ascii="Times New Roman" w:hAnsi="Times New Roman" w:cs="Times New Roman"/>
          <w:color w:val="000000" w:themeColor="text1"/>
          <w:sz w:val="24"/>
          <w:szCs w:val="24"/>
        </w:rPr>
      </w:pPr>
      <w:r w:rsidRPr="00320BFA">
        <w:rPr>
          <w:rFonts w:ascii="Times New Roman" w:hAnsi="Times New Roman" w:cs="Times New Roman"/>
          <w:color w:val="000000" w:themeColor="text1"/>
          <w:sz w:val="24"/>
          <w:szCs w:val="24"/>
        </w:rPr>
        <w:t>Hot product gases during the burn may escape into the surrounding strata</w:t>
      </w:r>
    </w:p>
    <w:p w:rsidR="00E12D3A" w:rsidRPr="00320BFA" w:rsidRDefault="00E12D3A" w:rsidP="002D1356">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In the post-burn phase, the  gasification cavity could fill with water, leaching out contaminants</w:t>
      </w:r>
    </w:p>
    <w:p w:rsidR="00E12D3A" w:rsidRPr="00320BFA" w:rsidRDefault="00E12D3A" w:rsidP="002D1356">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Gasification cavity collapse may connect coal to previously unconnected aquifer</w:t>
      </w:r>
    </w:p>
    <w:p w:rsidR="00E12D3A" w:rsidRPr="00320BFA" w:rsidRDefault="00E12D3A" w:rsidP="002D1356">
      <w:pPr>
        <w:autoSpaceDE w:val="0"/>
        <w:autoSpaceDN w:val="0"/>
        <w:adjustRightInd w:val="0"/>
        <w:spacing w:after="0" w:line="240" w:lineRule="auto"/>
        <w:jc w:val="both"/>
        <w:rPr>
          <w:rFonts w:ascii="Times New Roman" w:hAnsi="Times New Roman" w:cs="Times New Roman"/>
          <w:sz w:val="24"/>
          <w:szCs w:val="24"/>
        </w:rPr>
      </w:pPr>
    </w:p>
    <w:p w:rsidR="00E12D3A" w:rsidRPr="00320BFA" w:rsidRDefault="00E12D3A"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The most problematic of the contaminants are the organic compounds phenol and benzene that are not only known to be carcinogenic</w:t>
      </w:r>
      <w:r w:rsidR="00775146" w:rsidRPr="00320BFA">
        <w:rPr>
          <w:rFonts w:ascii="Times New Roman" w:hAnsi="Times New Roman" w:cs="Times New Roman"/>
          <w:sz w:val="24"/>
          <w:szCs w:val="24"/>
        </w:rPr>
        <w:t xml:space="preserve"> but also have increased solubility under high temperatures, which means in case of leaching out of the cavity, their concentrations are likely to increase rapidly in the surrounding water. The contaminated groundwater can then migrate up to potable aquifers by the following mechanisms:</w:t>
      </w:r>
    </w:p>
    <w:p w:rsidR="00775146" w:rsidRPr="00320BFA" w:rsidRDefault="00775146" w:rsidP="002D1356">
      <w:pPr>
        <w:autoSpaceDE w:val="0"/>
        <w:autoSpaceDN w:val="0"/>
        <w:adjustRightInd w:val="0"/>
        <w:spacing w:after="0" w:line="240" w:lineRule="auto"/>
        <w:jc w:val="both"/>
        <w:rPr>
          <w:rFonts w:ascii="Times New Roman" w:hAnsi="Times New Roman" w:cs="Times New Roman"/>
          <w:sz w:val="24"/>
          <w:szCs w:val="24"/>
        </w:rPr>
      </w:pPr>
    </w:p>
    <w:p w:rsidR="00775146" w:rsidRPr="00320BFA" w:rsidRDefault="00775146" w:rsidP="002D1356">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Thermally-driven flow away from burn chamber</w:t>
      </w:r>
    </w:p>
    <w:p w:rsidR="00775146" w:rsidRPr="00320BFA" w:rsidRDefault="00775146" w:rsidP="002D1356">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Buoyancy effects from fluid density gradients resulting from changes in dissolved solids and temperature.</w:t>
      </w:r>
    </w:p>
    <w:p w:rsidR="00775146" w:rsidRPr="00320BFA" w:rsidRDefault="00775146" w:rsidP="002D1356">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Changes in permeability of reservoir rock due to UCG.</w:t>
      </w:r>
    </w:p>
    <w:p w:rsidR="00775146" w:rsidRPr="00320BFA" w:rsidRDefault="00775146" w:rsidP="002D1356">
      <w:pPr>
        <w:autoSpaceDE w:val="0"/>
        <w:autoSpaceDN w:val="0"/>
        <w:adjustRightInd w:val="0"/>
        <w:spacing w:after="0" w:line="240" w:lineRule="auto"/>
        <w:jc w:val="both"/>
        <w:rPr>
          <w:rFonts w:ascii="Times New Roman" w:hAnsi="Times New Roman" w:cs="Times New Roman"/>
          <w:sz w:val="24"/>
          <w:szCs w:val="24"/>
        </w:rPr>
      </w:pPr>
    </w:p>
    <w:p w:rsidR="00870535" w:rsidRDefault="00870535" w:rsidP="002D1356">
      <w:pPr>
        <w:autoSpaceDE w:val="0"/>
        <w:autoSpaceDN w:val="0"/>
        <w:adjustRightInd w:val="0"/>
        <w:spacing w:after="0" w:line="240" w:lineRule="auto"/>
        <w:jc w:val="both"/>
        <w:rPr>
          <w:rFonts w:ascii="Times New Roman" w:hAnsi="Times New Roman" w:cs="Times New Roman"/>
          <w:sz w:val="24"/>
          <w:szCs w:val="24"/>
        </w:rPr>
      </w:pPr>
    </w:p>
    <w:p w:rsidR="00870535" w:rsidRPr="00AC6670" w:rsidRDefault="00AC6670" w:rsidP="002D1356">
      <w:pPr>
        <w:autoSpaceDE w:val="0"/>
        <w:autoSpaceDN w:val="0"/>
        <w:adjustRightInd w:val="0"/>
        <w:spacing w:after="0" w:line="240" w:lineRule="auto"/>
        <w:jc w:val="both"/>
        <w:rPr>
          <w:rFonts w:ascii="Times New Roman" w:hAnsi="Times New Roman" w:cs="Times New Roman"/>
          <w:color w:val="4F81BD" w:themeColor="accent1"/>
          <w:sz w:val="24"/>
          <w:szCs w:val="24"/>
        </w:rPr>
      </w:pPr>
      <w:r>
        <w:rPr>
          <w:rFonts w:ascii="Times New Roman" w:hAnsi="Times New Roman" w:cs="Times New Roman"/>
          <w:color w:val="4F81BD" w:themeColor="accent1"/>
          <w:sz w:val="24"/>
          <w:szCs w:val="24"/>
        </w:rPr>
        <w:lastRenderedPageBreak/>
        <w:t>One of the main criteria for the selection of a suitable site for UCG is the distance from aquifers</w:t>
      </w:r>
      <w:sdt>
        <w:sdtPr>
          <w:rPr>
            <w:rFonts w:ascii="Times New Roman" w:hAnsi="Times New Roman" w:cs="Times New Roman"/>
            <w:color w:val="4F81BD" w:themeColor="accent1"/>
            <w:sz w:val="24"/>
            <w:szCs w:val="24"/>
          </w:rPr>
          <w:id w:val="172715760"/>
          <w:citation/>
        </w:sdtPr>
        <w:sdtEndPr/>
        <w:sdtContent>
          <w:r w:rsidR="008256F3">
            <w:rPr>
              <w:rFonts w:ascii="Times New Roman" w:hAnsi="Times New Roman" w:cs="Times New Roman"/>
              <w:color w:val="4F81BD" w:themeColor="accent1"/>
              <w:sz w:val="24"/>
              <w:szCs w:val="24"/>
            </w:rPr>
            <w:fldChar w:fldCharType="begin"/>
          </w:r>
          <w:r>
            <w:rPr>
              <w:rFonts w:ascii="Times New Roman" w:hAnsi="Times New Roman" w:cs="Times New Roman"/>
              <w:color w:val="4F81BD" w:themeColor="accent1"/>
              <w:sz w:val="24"/>
              <w:szCs w:val="24"/>
            </w:rPr>
            <w:instrText xml:space="preserve"> CITATION And06 \l 1033 </w:instrText>
          </w:r>
          <w:r w:rsidR="008256F3">
            <w:rPr>
              <w:rFonts w:ascii="Times New Roman" w:hAnsi="Times New Roman" w:cs="Times New Roman"/>
              <w:color w:val="4F81BD" w:themeColor="accent1"/>
              <w:sz w:val="24"/>
              <w:szCs w:val="24"/>
            </w:rPr>
            <w:fldChar w:fldCharType="separate"/>
          </w:r>
          <w:r w:rsidR="00C25117">
            <w:rPr>
              <w:rFonts w:ascii="Times New Roman" w:hAnsi="Times New Roman" w:cs="Times New Roman"/>
              <w:noProof/>
              <w:color w:val="4F81BD" w:themeColor="accent1"/>
              <w:sz w:val="24"/>
              <w:szCs w:val="24"/>
            </w:rPr>
            <w:t xml:space="preserve"> </w:t>
          </w:r>
          <w:r w:rsidR="00C25117" w:rsidRPr="00C25117">
            <w:rPr>
              <w:rFonts w:ascii="Times New Roman" w:hAnsi="Times New Roman" w:cs="Times New Roman"/>
              <w:noProof/>
              <w:color w:val="4F81BD" w:themeColor="accent1"/>
              <w:sz w:val="24"/>
              <w:szCs w:val="24"/>
            </w:rPr>
            <w:t>(Beath, 2006)</w:t>
          </w:r>
          <w:r w:rsidR="008256F3">
            <w:rPr>
              <w:rFonts w:ascii="Times New Roman" w:hAnsi="Times New Roman" w:cs="Times New Roman"/>
              <w:color w:val="4F81BD" w:themeColor="accent1"/>
              <w:sz w:val="24"/>
              <w:szCs w:val="24"/>
            </w:rPr>
            <w:fldChar w:fldCharType="end"/>
          </w:r>
        </w:sdtContent>
      </w:sdt>
      <w:r>
        <w:rPr>
          <w:rFonts w:ascii="Times New Roman" w:hAnsi="Times New Roman" w:cs="Times New Roman"/>
          <w:color w:val="4F81BD" w:themeColor="accent1"/>
          <w:sz w:val="24"/>
          <w:szCs w:val="24"/>
        </w:rPr>
        <w:t xml:space="preserve">. A separation of up to 100 feet between UCG cavity and a groundwater aquifer is deemed suitable. Moreover, the permeability of surrounding rocks and there thickness and composition also have an important role to play as far as the migration of pollutants from the cavity is concerned. </w:t>
      </w:r>
      <w:r w:rsidR="008F0353">
        <w:rPr>
          <w:rFonts w:ascii="Times New Roman" w:hAnsi="Times New Roman" w:cs="Times New Roman"/>
          <w:color w:val="4F81BD" w:themeColor="accent1"/>
          <w:sz w:val="24"/>
          <w:szCs w:val="24"/>
        </w:rPr>
        <w:t xml:space="preserve">In particular, an overlay of sand allows for quick transmission of aqueous </w:t>
      </w:r>
      <w:proofErr w:type="spellStart"/>
      <w:r w:rsidR="008F0353">
        <w:rPr>
          <w:rFonts w:ascii="Times New Roman" w:hAnsi="Times New Roman" w:cs="Times New Roman"/>
          <w:color w:val="4F81BD" w:themeColor="accent1"/>
          <w:sz w:val="24"/>
          <w:szCs w:val="24"/>
        </w:rPr>
        <w:t>contaminats</w:t>
      </w:r>
      <w:proofErr w:type="spellEnd"/>
      <w:sdt>
        <w:sdtPr>
          <w:rPr>
            <w:rFonts w:ascii="Times New Roman" w:hAnsi="Times New Roman" w:cs="Times New Roman"/>
            <w:color w:val="4F81BD" w:themeColor="accent1"/>
            <w:sz w:val="24"/>
            <w:szCs w:val="24"/>
          </w:rPr>
          <w:id w:val="172715761"/>
          <w:citation/>
        </w:sdtPr>
        <w:sdtEndPr/>
        <w:sdtContent>
          <w:r w:rsidR="008256F3">
            <w:rPr>
              <w:rFonts w:ascii="Times New Roman" w:hAnsi="Times New Roman" w:cs="Times New Roman"/>
              <w:color w:val="4F81BD" w:themeColor="accent1"/>
              <w:sz w:val="24"/>
              <w:szCs w:val="24"/>
            </w:rPr>
            <w:fldChar w:fldCharType="begin"/>
          </w:r>
          <w:r w:rsidR="008F0353">
            <w:rPr>
              <w:rFonts w:ascii="Times New Roman" w:hAnsi="Times New Roman" w:cs="Times New Roman"/>
              <w:color w:val="4F81BD" w:themeColor="accent1"/>
              <w:sz w:val="24"/>
              <w:szCs w:val="24"/>
            </w:rPr>
            <w:instrText xml:space="preserve"> CITATION AgM11 \l 1033 </w:instrText>
          </w:r>
          <w:r w:rsidR="008256F3">
            <w:rPr>
              <w:rFonts w:ascii="Times New Roman" w:hAnsi="Times New Roman" w:cs="Times New Roman"/>
              <w:color w:val="4F81BD" w:themeColor="accent1"/>
              <w:sz w:val="24"/>
              <w:szCs w:val="24"/>
            </w:rPr>
            <w:fldChar w:fldCharType="separate"/>
          </w:r>
          <w:r w:rsidR="00C25117">
            <w:rPr>
              <w:rFonts w:ascii="Times New Roman" w:hAnsi="Times New Roman" w:cs="Times New Roman"/>
              <w:noProof/>
              <w:color w:val="4F81BD" w:themeColor="accent1"/>
              <w:sz w:val="24"/>
              <w:szCs w:val="24"/>
            </w:rPr>
            <w:t xml:space="preserve"> </w:t>
          </w:r>
          <w:r w:rsidR="00C25117" w:rsidRPr="00C25117">
            <w:rPr>
              <w:rFonts w:ascii="Times New Roman" w:hAnsi="Times New Roman" w:cs="Times New Roman"/>
              <w:noProof/>
              <w:color w:val="4F81BD" w:themeColor="accent1"/>
              <w:sz w:val="24"/>
              <w:szCs w:val="24"/>
            </w:rPr>
            <w:t>(Ag Mohamed, 2011)</w:t>
          </w:r>
          <w:r w:rsidR="008256F3">
            <w:rPr>
              <w:rFonts w:ascii="Times New Roman" w:hAnsi="Times New Roman" w:cs="Times New Roman"/>
              <w:color w:val="4F81BD" w:themeColor="accent1"/>
              <w:sz w:val="24"/>
              <w:szCs w:val="24"/>
            </w:rPr>
            <w:fldChar w:fldCharType="end"/>
          </w:r>
        </w:sdtContent>
      </w:sdt>
      <w:r w:rsidR="008F0353">
        <w:rPr>
          <w:rFonts w:ascii="Times New Roman" w:hAnsi="Times New Roman" w:cs="Times New Roman"/>
          <w:color w:val="4F81BD" w:themeColor="accent1"/>
          <w:sz w:val="24"/>
          <w:szCs w:val="24"/>
        </w:rPr>
        <w:t xml:space="preserve"> In case of </w:t>
      </w:r>
      <w:proofErr w:type="spellStart"/>
      <w:r w:rsidR="008F0353">
        <w:rPr>
          <w:rFonts w:ascii="Times New Roman" w:hAnsi="Times New Roman" w:cs="Times New Roman"/>
          <w:color w:val="4F81BD" w:themeColor="accent1"/>
          <w:sz w:val="24"/>
          <w:szCs w:val="24"/>
        </w:rPr>
        <w:t>Thar</w:t>
      </w:r>
      <w:proofErr w:type="spellEnd"/>
      <w:r w:rsidR="008F0353">
        <w:rPr>
          <w:rFonts w:ascii="Times New Roman" w:hAnsi="Times New Roman" w:cs="Times New Roman"/>
          <w:color w:val="4F81BD" w:themeColor="accent1"/>
          <w:sz w:val="24"/>
          <w:szCs w:val="24"/>
        </w:rPr>
        <w:t>, figure 6 shows that at least two aquifers are within dangerous proximity of coal seams at approximately 120m depth. Moreover, the Bara formation is primarily composed of sandstone, shale and minor volcanic rocks which leave it particularly vulnerable to fractures</w:t>
      </w:r>
      <w:r w:rsidR="002B6CEB">
        <w:rPr>
          <w:rFonts w:ascii="Times New Roman" w:hAnsi="Times New Roman" w:cs="Times New Roman"/>
          <w:color w:val="4F81BD" w:themeColor="accent1"/>
          <w:sz w:val="24"/>
          <w:szCs w:val="24"/>
        </w:rPr>
        <w:t xml:space="preserve"> and collapse</w:t>
      </w:r>
      <w:sdt>
        <w:sdtPr>
          <w:rPr>
            <w:rFonts w:ascii="Times New Roman" w:hAnsi="Times New Roman" w:cs="Times New Roman"/>
            <w:color w:val="4F81BD" w:themeColor="accent1"/>
            <w:sz w:val="24"/>
            <w:szCs w:val="24"/>
          </w:rPr>
          <w:id w:val="172715762"/>
          <w:citation/>
        </w:sdtPr>
        <w:sdtEndPr/>
        <w:sdtContent>
          <w:r w:rsidR="008256F3">
            <w:rPr>
              <w:rFonts w:ascii="Times New Roman" w:hAnsi="Times New Roman" w:cs="Times New Roman"/>
              <w:color w:val="4F81BD" w:themeColor="accent1"/>
              <w:sz w:val="24"/>
              <w:szCs w:val="24"/>
            </w:rPr>
            <w:fldChar w:fldCharType="begin"/>
          </w:r>
          <w:r w:rsidR="002B6CEB">
            <w:rPr>
              <w:rFonts w:ascii="Times New Roman" w:hAnsi="Times New Roman" w:cs="Times New Roman"/>
              <w:color w:val="4F81BD" w:themeColor="accent1"/>
              <w:sz w:val="24"/>
              <w:szCs w:val="24"/>
            </w:rPr>
            <w:instrText xml:space="preserve"> CITATION AgM11 \l 1033 </w:instrText>
          </w:r>
          <w:r w:rsidR="008256F3">
            <w:rPr>
              <w:rFonts w:ascii="Times New Roman" w:hAnsi="Times New Roman" w:cs="Times New Roman"/>
              <w:color w:val="4F81BD" w:themeColor="accent1"/>
              <w:sz w:val="24"/>
              <w:szCs w:val="24"/>
            </w:rPr>
            <w:fldChar w:fldCharType="separate"/>
          </w:r>
          <w:r w:rsidR="00C25117">
            <w:rPr>
              <w:rFonts w:ascii="Times New Roman" w:hAnsi="Times New Roman" w:cs="Times New Roman"/>
              <w:noProof/>
              <w:color w:val="4F81BD" w:themeColor="accent1"/>
              <w:sz w:val="24"/>
              <w:szCs w:val="24"/>
            </w:rPr>
            <w:t xml:space="preserve"> </w:t>
          </w:r>
          <w:r w:rsidR="00C25117" w:rsidRPr="00C25117">
            <w:rPr>
              <w:rFonts w:ascii="Times New Roman" w:hAnsi="Times New Roman" w:cs="Times New Roman"/>
              <w:noProof/>
              <w:color w:val="4F81BD" w:themeColor="accent1"/>
              <w:sz w:val="24"/>
              <w:szCs w:val="24"/>
            </w:rPr>
            <w:t>(Ag Mohamed, 2011)</w:t>
          </w:r>
          <w:r w:rsidR="008256F3">
            <w:rPr>
              <w:rFonts w:ascii="Times New Roman" w:hAnsi="Times New Roman" w:cs="Times New Roman"/>
              <w:color w:val="4F81BD" w:themeColor="accent1"/>
              <w:sz w:val="24"/>
              <w:szCs w:val="24"/>
            </w:rPr>
            <w:fldChar w:fldCharType="end"/>
          </w:r>
        </w:sdtContent>
      </w:sdt>
      <w:r w:rsidR="002B6CEB">
        <w:rPr>
          <w:rFonts w:ascii="Times New Roman" w:hAnsi="Times New Roman" w:cs="Times New Roman"/>
          <w:color w:val="4F81BD" w:themeColor="accent1"/>
          <w:sz w:val="24"/>
          <w:szCs w:val="24"/>
        </w:rPr>
        <w:t xml:space="preserve">. This suggests that an inappropriate selection of site for UCG in </w:t>
      </w:r>
      <w:proofErr w:type="spellStart"/>
      <w:r w:rsidR="002B6CEB">
        <w:rPr>
          <w:rFonts w:ascii="Times New Roman" w:hAnsi="Times New Roman" w:cs="Times New Roman"/>
          <w:color w:val="4F81BD" w:themeColor="accent1"/>
          <w:sz w:val="24"/>
          <w:szCs w:val="24"/>
        </w:rPr>
        <w:t>Thar</w:t>
      </w:r>
      <w:proofErr w:type="spellEnd"/>
      <w:r w:rsidR="002B6CEB">
        <w:rPr>
          <w:rFonts w:ascii="Times New Roman" w:hAnsi="Times New Roman" w:cs="Times New Roman"/>
          <w:color w:val="4F81BD" w:themeColor="accent1"/>
          <w:sz w:val="24"/>
          <w:szCs w:val="24"/>
        </w:rPr>
        <w:t xml:space="preserve"> will present a significant hazard to the surrounding groundwater.</w:t>
      </w:r>
    </w:p>
    <w:p w:rsidR="00AC6670" w:rsidRDefault="00AC6670" w:rsidP="002D1356">
      <w:pPr>
        <w:autoSpaceDE w:val="0"/>
        <w:autoSpaceDN w:val="0"/>
        <w:adjustRightInd w:val="0"/>
        <w:spacing w:after="0" w:line="240" w:lineRule="auto"/>
        <w:jc w:val="both"/>
        <w:rPr>
          <w:rFonts w:ascii="Times New Roman" w:hAnsi="Times New Roman" w:cs="Times New Roman"/>
          <w:sz w:val="24"/>
          <w:szCs w:val="24"/>
        </w:rPr>
      </w:pPr>
    </w:p>
    <w:p w:rsidR="00775146" w:rsidRPr="00320BFA" w:rsidRDefault="00775146" w:rsidP="002D1356">
      <w:pPr>
        <w:autoSpaceDE w:val="0"/>
        <w:autoSpaceDN w:val="0"/>
        <w:adjustRightInd w:val="0"/>
        <w:spacing w:after="0" w:line="240" w:lineRule="auto"/>
        <w:jc w:val="both"/>
        <w:rPr>
          <w:rFonts w:ascii="Times New Roman" w:hAnsi="Times New Roman" w:cs="Times New Roman"/>
          <w:color w:val="000000"/>
          <w:sz w:val="24"/>
          <w:szCs w:val="24"/>
        </w:rPr>
      </w:pPr>
      <w:r w:rsidRPr="00320BFA">
        <w:rPr>
          <w:rFonts w:ascii="Times New Roman" w:hAnsi="Times New Roman" w:cs="Times New Roman"/>
          <w:sz w:val="24"/>
          <w:szCs w:val="24"/>
        </w:rPr>
        <w:t xml:space="preserve">The major factor upon which the seepage of contaminants into the surrounding strata depends is the pressure within the UCG cavity. An optimum pressure has to be maintained such that it is </w:t>
      </w:r>
      <w:r w:rsidRPr="00320BFA">
        <w:rPr>
          <w:rFonts w:ascii="Times New Roman" w:hAnsi="Times New Roman" w:cs="Times New Roman"/>
          <w:b/>
          <w:bCs/>
          <w:color w:val="000000"/>
          <w:sz w:val="24"/>
          <w:szCs w:val="24"/>
        </w:rPr>
        <w:t xml:space="preserve">high enough </w:t>
      </w:r>
      <w:r w:rsidRPr="00320BFA">
        <w:rPr>
          <w:rFonts w:ascii="Times New Roman" w:hAnsi="Times New Roman" w:cs="Times New Roman"/>
          <w:color w:val="000000"/>
          <w:sz w:val="24"/>
          <w:szCs w:val="24"/>
        </w:rPr>
        <w:t>to keep too much water from invading the combustion zone and quenching the burn but</w:t>
      </w:r>
      <w:r w:rsidRPr="00320BFA">
        <w:rPr>
          <w:rFonts w:ascii="Times New Roman" w:hAnsi="Times New Roman" w:cs="Times New Roman"/>
          <w:color w:val="FF0202"/>
          <w:sz w:val="24"/>
          <w:szCs w:val="24"/>
        </w:rPr>
        <w:t xml:space="preserve"> </w:t>
      </w:r>
      <w:r w:rsidRPr="00320BFA">
        <w:rPr>
          <w:rFonts w:ascii="Times New Roman" w:hAnsi="Times New Roman" w:cs="Times New Roman"/>
          <w:b/>
          <w:bCs/>
          <w:color w:val="000000"/>
          <w:sz w:val="24"/>
          <w:szCs w:val="24"/>
        </w:rPr>
        <w:t xml:space="preserve">low enough </w:t>
      </w:r>
      <w:r w:rsidRPr="00320BFA">
        <w:rPr>
          <w:rFonts w:ascii="Times New Roman" w:hAnsi="Times New Roman" w:cs="Times New Roman"/>
          <w:color w:val="000000"/>
          <w:sz w:val="24"/>
          <w:szCs w:val="24"/>
        </w:rPr>
        <w:t>to minimize loss of product gas and spreading of contaminants to nearby aquifers</w:t>
      </w:r>
      <w:sdt>
        <w:sdtPr>
          <w:rPr>
            <w:rFonts w:ascii="Times New Roman" w:hAnsi="Times New Roman" w:cs="Times New Roman"/>
            <w:color w:val="000000"/>
            <w:sz w:val="24"/>
            <w:szCs w:val="24"/>
          </w:rPr>
          <w:id w:val="193823481"/>
          <w:citation/>
        </w:sdtPr>
        <w:sdtEndPr/>
        <w:sdtContent>
          <w:r w:rsidR="008256F3" w:rsidRPr="00320BFA">
            <w:rPr>
              <w:rFonts w:ascii="Times New Roman" w:hAnsi="Times New Roman" w:cs="Times New Roman"/>
              <w:color w:val="000000"/>
              <w:sz w:val="24"/>
              <w:szCs w:val="24"/>
            </w:rPr>
            <w:fldChar w:fldCharType="begin"/>
          </w:r>
          <w:r w:rsidR="00A772E9" w:rsidRPr="00320BFA">
            <w:rPr>
              <w:rFonts w:ascii="Times New Roman" w:hAnsi="Times New Roman" w:cs="Times New Roman"/>
              <w:color w:val="000000"/>
              <w:sz w:val="24"/>
              <w:szCs w:val="24"/>
            </w:rPr>
            <w:instrText xml:space="preserve"> CITATION Eli \l 1033 </w:instrText>
          </w:r>
          <w:r w:rsidR="008256F3" w:rsidRPr="00320BFA">
            <w:rPr>
              <w:rFonts w:ascii="Times New Roman" w:hAnsi="Times New Roman" w:cs="Times New Roman"/>
              <w:color w:val="000000"/>
              <w:sz w:val="24"/>
              <w:szCs w:val="24"/>
            </w:rPr>
            <w:fldChar w:fldCharType="separate"/>
          </w:r>
          <w:r w:rsidR="00C25117">
            <w:rPr>
              <w:rFonts w:ascii="Times New Roman" w:hAnsi="Times New Roman" w:cs="Times New Roman"/>
              <w:noProof/>
              <w:color w:val="000000"/>
              <w:sz w:val="24"/>
              <w:szCs w:val="24"/>
            </w:rPr>
            <w:t xml:space="preserve"> </w:t>
          </w:r>
          <w:r w:rsidR="00C25117" w:rsidRPr="00C25117">
            <w:rPr>
              <w:rFonts w:ascii="Times New Roman" w:hAnsi="Times New Roman" w:cs="Times New Roman"/>
              <w:noProof/>
              <w:color w:val="000000"/>
              <w:sz w:val="24"/>
              <w:szCs w:val="24"/>
            </w:rPr>
            <w:t>(Burton)</w:t>
          </w:r>
          <w:r w:rsidR="008256F3" w:rsidRPr="00320BFA">
            <w:rPr>
              <w:rFonts w:ascii="Times New Roman" w:hAnsi="Times New Roman" w:cs="Times New Roman"/>
              <w:color w:val="000000"/>
              <w:sz w:val="24"/>
              <w:szCs w:val="24"/>
            </w:rPr>
            <w:fldChar w:fldCharType="end"/>
          </w:r>
        </w:sdtContent>
      </w:sdt>
      <w:r w:rsidR="00C17CA4" w:rsidRPr="00320BFA">
        <w:rPr>
          <w:rFonts w:ascii="Times New Roman" w:hAnsi="Times New Roman" w:cs="Times New Roman"/>
          <w:color w:val="000000"/>
          <w:sz w:val="24"/>
          <w:szCs w:val="24"/>
        </w:rPr>
        <w:t xml:space="preserve">. </w:t>
      </w:r>
      <w:r w:rsidRPr="00320BFA">
        <w:rPr>
          <w:rFonts w:ascii="Times New Roman" w:hAnsi="Times New Roman" w:cs="Times New Roman"/>
          <w:color w:val="000000"/>
          <w:sz w:val="24"/>
          <w:szCs w:val="24"/>
        </w:rPr>
        <w:t xml:space="preserve">In other words, a negative pressure gradient has to be maintained into the cavity for making sure that the losses from the cavity into the surrounding strata are minimal. </w:t>
      </w:r>
    </w:p>
    <w:p w:rsidR="00741352" w:rsidRPr="00320BFA" w:rsidRDefault="00741352" w:rsidP="002D1356">
      <w:pPr>
        <w:spacing w:before="100" w:beforeAutospacing="1" w:after="100" w:afterAutospacing="1" w:line="240" w:lineRule="auto"/>
        <w:jc w:val="both"/>
        <w:rPr>
          <w:rFonts w:ascii="Times New Roman" w:hAnsi="Times New Roman" w:cs="Times New Roman"/>
          <w:b/>
          <w:sz w:val="24"/>
          <w:szCs w:val="24"/>
        </w:rPr>
      </w:pPr>
    </w:p>
    <w:p w:rsidR="002F4A34" w:rsidRDefault="00775146" w:rsidP="002F4A34">
      <w:pPr>
        <w:keepNext/>
        <w:spacing w:before="100" w:beforeAutospacing="1" w:after="100" w:afterAutospacing="1" w:line="240" w:lineRule="auto"/>
        <w:jc w:val="both"/>
      </w:pPr>
      <w:r>
        <w:rPr>
          <w:rFonts w:ascii="Arial" w:hAnsi="Arial" w:cs="Arial"/>
          <w:noProof/>
          <w:color w:val="897966"/>
          <w:sz w:val="29"/>
          <w:szCs w:val="29"/>
        </w:rPr>
        <w:drawing>
          <wp:inline distT="0" distB="0" distL="0" distR="0">
            <wp:extent cx="4848225" cy="2457450"/>
            <wp:effectExtent l="19050" t="0" r="9525" b="0"/>
            <wp:docPr id="25" name="Picture 14" descr="H:\SProj\Environmental Impact_files\Ground20Level2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Proj\Environmental Impact_files\Ground20Level20picture.jpg"/>
                    <pic:cNvPicPr>
                      <a:picLocks noChangeAspect="1" noChangeArrowheads="1"/>
                    </pic:cNvPicPr>
                  </pic:nvPicPr>
                  <pic:blipFill>
                    <a:blip r:embed="rId41" cstate="print"/>
                    <a:srcRect/>
                    <a:stretch>
                      <a:fillRect/>
                    </a:stretch>
                  </pic:blipFill>
                  <pic:spPr bwMode="auto">
                    <a:xfrm>
                      <a:off x="0" y="0"/>
                      <a:ext cx="4848225" cy="2457450"/>
                    </a:xfrm>
                    <a:prstGeom prst="rect">
                      <a:avLst/>
                    </a:prstGeom>
                    <a:noFill/>
                    <a:ln w="9525">
                      <a:noFill/>
                      <a:miter lim="800000"/>
                      <a:headEnd/>
                      <a:tailEnd/>
                    </a:ln>
                  </pic:spPr>
                </pic:pic>
              </a:graphicData>
            </a:graphic>
          </wp:inline>
        </w:drawing>
      </w:r>
    </w:p>
    <w:p w:rsidR="00645F34" w:rsidRDefault="002F4A34" w:rsidP="002F4A34">
      <w:pPr>
        <w:pStyle w:val="Caption"/>
        <w:jc w:val="both"/>
      </w:pPr>
      <w:bookmarkStart w:id="22" w:name="_Toc326025666"/>
      <w:r>
        <w:t xml:space="preserve">Figure </w:t>
      </w:r>
      <w:r w:rsidR="00E76ECE">
        <w:fldChar w:fldCharType="begin"/>
      </w:r>
      <w:r w:rsidR="00E76ECE">
        <w:instrText xml:space="preserve"> SEQ Figure \* ARABIC </w:instrText>
      </w:r>
      <w:r w:rsidR="00E76ECE">
        <w:fldChar w:fldCharType="separate"/>
      </w:r>
      <w:r w:rsidR="00181EA6">
        <w:rPr>
          <w:noProof/>
        </w:rPr>
        <w:t>21</w:t>
      </w:r>
      <w:r w:rsidR="00E76ECE">
        <w:rPr>
          <w:noProof/>
        </w:rPr>
        <w:fldChar w:fldCharType="end"/>
      </w:r>
      <w:r>
        <w:t>: Pressure Gradient in UCG</w:t>
      </w:r>
      <w:bookmarkEnd w:id="22"/>
    </w:p>
    <w:p w:rsidR="00C17CA4" w:rsidRPr="00320BFA" w:rsidRDefault="00B02FCB" w:rsidP="002D1356">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Source:</w:t>
      </w:r>
      <w:sdt>
        <w:sdtPr>
          <w:rPr>
            <w:rFonts w:ascii="Times New Roman" w:hAnsi="Times New Roman" w:cs="Times New Roman"/>
            <w:sz w:val="20"/>
            <w:szCs w:val="20"/>
          </w:rPr>
          <w:id w:val="172715759"/>
          <w:citation/>
        </w:sdtPr>
        <w:sdtEndPr/>
        <w:sdtContent>
          <w:r w:rsidR="008256F3">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Esk12 \l 1033 </w:instrText>
          </w:r>
          <w:r w:rsidR="008256F3">
            <w:rPr>
              <w:rFonts w:ascii="Times New Roman" w:hAnsi="Times New Roman" w:cs="Times New Roman"/>
              <w:sz w:val="20"/>
              <w:szCs w:val="20"/>
            </w:rPr>
            <w:fldChar w:fldCharType="separate"/>
          </w:r>
          <w:r w:rsidR="00C25117">
            <w:rPr>
              <w:rFonts w:ascii="Times New Roman" w:hAnsi="Times New Roman" w:cs="Times New Roman"/>
              <w:noProof/>
              <w:sz w:val="20"/>
              <w:szCs w:val="20"/>
            </w:rPr>
            <w:t xml:space="preserve"> </w:t>
          </w:r>
          <w:r w:rsidR="00C25117" w:rsidRPr="00C25117">
            <w:rPr>
              <w:rFonts w:ascii="Times New Roman" w:hAnsi="Times New Roman" w:cs="Times New Roman"/>
              <w:noProof/>
              <w:sz w:val="20"/>
              <w:szCs w:val="20"/>
            </w:rPr>
            <w:t>(Eskom Holdings, 2012)</w:t>
          </w:r>
          <w:r w:rsidR="008256F3">
            <w:rPr>
              <w:rFonts w:ascii="Times New Roman" w:hAnsi="Times New Roman" w:cs="Times New Roman"/>
              <w:sz w:val="20"/>
              <w:szCs w:val="20"/>
            </w:rPr>
            <w:fldChar w:fldCharType="end"/>
          </w:r>
        </w:sdtContent>
      </w:sdt>
    </w:p>
    <w:p w:rsidR="00292588" w:rsidRPr="00320BFA" w:rsidRDefault="00292588"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Models of UCG cavity growth enable us to study how the above condition is satisfied in operating conditions.</w:t>
      </w:r>
    </w:p>
    <w:p w:rsidR="00E46FBB" w:rsidRPr="00320BFA" w:rsidRDefault="00E46FBB" w:rsidP="002D1356">
      <w:pPr>
        <w:spacing w:before="100" w:beforeAutospacing="1" w:after="100" w:afterAutospacing="1" w:line="240" w:lineRule="auto"/>
        <w:jc w:val="both"/>
        <w:rPr>
          <w:rFonts w:ascii="Times New Roman" w:hAnsi="Times New Roman" w:cs="Times New Roman"/>
          <w:b/>
          <w:sz w:val="24"/>
          <w:szCs w:val="24"/>
        </w:rPr>
      </w:pPr>
      <w:r w:rsidRPr="00320BFA">
        <w:rPr>
          <w:rFonts w:ascii="Times New Roman" w:hAnsi="Times New Roman" w:cs="Times New Roman"/>
          <w:b/>
          <w:sz w:val="24"/>
          <w:szCs w:val="24"/>
        </w:rPr>
        <w:t>UCG Cavity Growth Model</w:t>
      </w:r>
    </w:p>
    <w:p w:rsidR="00E46FBB" w:rsidRPr="00320BFA" w:rsidRDefault="00E46FBB"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The following model is based on a study by LUO et al. of </w:t>
      </w:r>
      <w:proofErr w:type="spellStart"/>
      <w:r w:rsidRPr="00320BFA">
        <w:rPr>
          <w:rFonts w:ascii="Times New Roman" w:hAnsi="Times New Roman" w:cs="Times New Roman"/>
          <w:sz w:val="24"/>
          <w:szCs w:val="24"/>
        </w:rPr>
        <w:t>Linc</w:t>
      </w:r>
      <w:proofErr w:type="spellEnd"/>
      <w:r w:rsidRPr="00320BFA">
        <w:rPr>
          <w:rFonts w:ascii="Times New Roman" w:hAnsi="Times New Roman" w:cs="Times New Roman"/>
          <w:sz w:val="24"/>
          <w:szCs w:val="24"/>
        </w:rPr>
        <w:t xml:space="preserve"> Energy Australia</w:t>
      </w:r>
      <w:sdt>
        <w:sdtPr>
          <w:rPr>
            <w:rFonts w:ascii="Times New Roman" w:hAnsi="Times New Roman" w:cs="Times New Roman"/>
            <w:sz w:val="24"/>
            <w:szCs w:val="24"/>
          </w:rPr>
          <w:id w:val="193823482"/>
          <w:citation/>
        </w:sdtPr>
        <w:sdtEndPr/>
        <w:sdtContent>
          <w:r w:rsidR="008256F3" w:rsidRPr="00320BFA">
            <w:rPr>
              <w:rFonts w:ascii="Times New Roman" w:hAnsi="Times New Roman" w:cs="Times New Roman"/>
              <w:sz w:val="24"/>
              <w:szCs w:val="24"/>
            </w:rPr>
            <w:fldChar w:fldCharType="begin"/>
          </w:r>
          <w:r w:rsidR="00A772E9" w:rsidRPr="00320BFA">
            <w:rPr>
              <w:rFonts w:ascii="Times New Roman" w:hAnsi="Times New Roman" w:cs="Times New Roman"/>
              <w:sz w:val="24"/>
              <w:szCs w:val="24"/>
            </w:rPr>
            <w:instrText xml:space="preserve"> CITATION LUO09 \l 1033 </w:instrText>
          </w:r>
          <w:r w:rsidR="008256F3" w:rsidRPr="00320BFA">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(LUO, 2009)</w:t>
          </w:r>
          <w:r w:rsidR="008256F3" w:rsidRPr="00320BFA">
            <w:rPr>
              <w:rFonts w:ascii="Times New Roman" w:hAnsi="Times New Roman" w:cs="Times New Roman"/>
              <w:sz w:val="24"/>
              <w:szCs w:val="24"/>
            </w:rPr>
            <w:fldChar w:fldCharType="end"/>
          </w:r>
        </w:sdtContent>
      </w:sdt>
      <w:r w:rsidRPr="00320BFA">
        <w:rPr>
          <w:rFonts w:ascii="Times New Roman" w:hAnsi="Times New Roman" w:cs="Times New Roman"/>
          <w:sz w:val="24"/>
          <w:szCs w:val="24"/>
        </w:rPr>
        <w:t xml:space="preserve">. In this model, the UCG cavity forces of natural and forced convection are considered that drive </w:t>
      </w:r>
      <w:r w:rsidRPr="00320BFA">
        <w:rPr>
          <w:rFonts w:ascii="Times New Roman" w:hAnsi="Times New Roman" w:cs="Times New Roman"/>
          <w:sz w:val="24"/>
          <w:szCs w:val="24"/>
        </w:rPr>
        <w:lastRenderedPageBreak/>
        <w:t>heat and mass transfer in a UCG cavity, and used to project the shape of the cavity and the mass of coal consumed after a given duration of time. The following assumptions are made:</w:t>
      </w:r>
    </w:p>
    <w:p w:rsidR="00E46FBB" w:rsidRPr="00320BFA" w:rsidRDefault="00E46FBB" w:rsidP="002D1356">
      <w:pPr>
        <w:numPr>
          <w:ilvl w:val="0"/>
          <w:numId w:val="18"/>
        </w:num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Oxygen concentration  decreases constantly along x-axis</w:t>
      </w:r>
    </w:p>
    <w:p w:rsidR="00E46FBB" w:rsidRPr="00320BFA" w:rsidRDefault="00E46FBB" w:rsidP="002D1356">
      <w:pPr>
        <w:numPr>
          <w:ilvl w:val="0"/>
          <w:numId w:val="18"/>
        </w:num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Cavity growth is uniformly expanded towards side wall and roof wall using symmetric two-dimensional geometry.</w:t>
      </w:r>
    </w:p>
    <w:p w:rsidR="00E46FBB" w:rsidRPr="00320BFA" w:rsidRDefault="00E46FBB" w:rsidP="002D1356">
      <w:pPr>
        <w:numPr>
          <w:ilvl w:val="0"/>
          <w:numId w:val="18"/>
        </w:num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 The rate of cavity growth is governed by the rate of diffusion of oxygen towards the wall</w:t>
      </w:r>
    </w:p>
    <w:p w:rsidR="00E46FBB" w:rsidRPr="00320BFA" w:rsidRDefault="00E46FBB" w:rsidP="002D1356">
      <w:pPr>
        <w:numPr>
          <w:ilvl w:val="0"/>
          <w:numId w:val="18"/>
        </w:num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Due to the high temperature and pressure inside the cavity </w:t>
      </w:r>
      <w:proofErr w:type="spellStart"/>
      <w:r w:rsidRPr="00320BFA">
        <w:rPr>
          <w:rFonts w:ascii="Times New Roman" w:hAnsi="Times New Roman" w:cs="Times New Roman"/>
          <w:sz w:val="24"/>
          <w:szCs w:val="24"/>
        </w:rPr>
        <w:t>spalled</w:t>
      </w:r>
      <w:proofErr w:type="spellEnd"/>
      <w:r w:rsidRPr="00320BFA">
        <w:rPr>
          <w:rFonts w:ascii="Times New Roman" w:hAnsi="Times New Roman" w:cs="Times New Roman"/>
          <w:sz w:val="24"/>
          <w:szCs w:val="24"/>
        </w:rPr>
        <w:t xml:space="preserve"> coal blocks are immediately gasified.</w:t>
      </w:r>
    </w:p>
    <w:p w:rsidR="00E46FBB" w:rsidRPr="00320BFA" w:rsidRDefault="00E46FBB" w:rsidP="002D1356">
      <w:pPr>
        <w:numPr>
          <w:ilvl w:val="0"/>
          <w:numId w:val="18"/>
        </w:num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Oxygen diffusion along the link direction and towards the overburden is controlled by natural and forced diffusive convections. </w:t>
      </w:r>
    </w:p>
    <w:p w:rsidR="00E46FBB" w:rsidRPr="00320BFA" w:rsidRDefault="00E46FBB" w:rsidP="002D1356">
      <w:pPr>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For </w:t>
      </w:r>
      <w:proofErr w:type="spellStart"/>
      <w:r w:rsidRPr="00320BFA">
        <w:rPr>
          <w:rFonts w:ascii="Times New Roman" w:hAnsi="Times New Roman" w:cs="Times New Roman"/>
          <w:sz w:val="24"/>
          <w:szCs w:val="24"/>
        </w:rPr>
        <w:t>irrotational</w:t>
      </w:r>
      <w:proofErr w:type="spellEnd"/>
      <w:r w:rsidRPr="00320BFA">
        <w:rPr>
          <w:rFonts w:ascii="Times New Roman" w:hAnsi="Times New Roman" w:cs="Times New Roman"/>
          <w:sz w:val="24"/>
          <w:szCs w:val="24"/>
        </w:rPr>
        <w:t xml:space="preserve"> fluid flow, the stream function and velocity function are defined as follows:</w:t>
      </w:r>
    </w:p>
    <w:p w:rsidR="00E46FBB" w:rsidRPr="00320BFA" w:rsidRDefault="00E76ECE" w:rsidP="002D1356">
      <w:pPr>
        <w:tabs>
          <w:tab w:val="left" w:pos="1710"/>
        </w:tabs>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1.25pt;margin-top:-.45pt;width:49.95pt;height:13.95pt;z-index:251665408">
            <v:imagedata r:id="rId42" o:title=""/>
          </v:shape>
          <o:OLEObject Type="Embed" ProgID="Equation.3" ShapeID="_x0000_s1028" DrawAspect="Content" ObjectID="_1404765876" r:id="rId43"/>
        </w:pict>
      </w:r>
      <w:r w:rsidR="00E46FBB" w:rsidRPr="00320BFA">
        <w:rPr>
          <w:rFonts w:ascii="Times New Roman" w:hAnsi="Times New Roman" w:cs="Times New Roman"/>
          <w:sz w:val="24"/>
          <w:szCs w:val="24"/>
        </w:rPr>
        <w:tab/>
      </w:r>
      <w:r w:rsidR="00B93B69">
        <w:rPr>
          <w:rFonts w:ascii="Times New Roman" w:hAnsi="Times New Roman" w:cs="Times New Roman"/>
          <w:sz w:val="24"/>
          <w:szCs w:val="24"/>
        </w:rPr>
        <w:t>(12)  w</w:t>
      </w:r>
      <w:r w:rsidR="00E46FBB" w:rsidRPr="00320BFA">
        <w:rPr>
          <w:rFonts w:ascii="Times New Roman" w:hAnsi="Times New Roman" w:cs="Times New Roman"/>
          <w:sz w:val="24"/>
          <w:szCs w:val="24"/>
        </w:rPr>
        <w:t>here, Ψ is the stream function and u is the local velocity</w:t>
      </w:r>
      <w:r w:rsidR="009716A1" w:rsidRPr="00320BFA">
        <w:rPr>
          <w:rFonts w:ascii="Times New Roman" w:hAnsi="Times New Roman" w:cs="Times New Roman"/>
          <w:sz w:val="24"/>
          <w:szCs w:val="24"/>
        </w:rPr>
        <w:t>.</w:t>
      </w:r>
    </w:p>
    <w:p w:rsidR="009716A1" w:rsidRPr="00320BFA" w:rsidRDefault="00E76ECE" w:rsidP="002D1356">
      <w:pPr>
        <w:tabs>
          <w:tab w:val="left" w:pos="1710"/>
        </w:tabs>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left:0;text-align:left;margin-left:26.25pt;margin-top:1.05pt;width:40pt;height:13.95pt;z-index:251666432">
            <v:imagedata r:id="rId44" o:title=""/>
          </v:shape>
          <o:OLEObject Type="Embed" ProgID="Equation.3" ShapeID="_x0000_s1029" DrawAspect="Content" ObjectID="_1404765877" r:id="rId45"/>
        </w:pict>
      </w:r>
      <w:r w:rsidR="009716A1" w:rsidRPr="00320BFA">
        <w:rPr>
          <w:rFonts w:ascii="Times New Roman" w:hAnsi="Times New Roman" w:cs="Times New Roman"/>
          <w:sz w:val="24"/>
          <w:szCs w:val="24"/>
        </w:rPr>
        <w:t xml:space="preserve">Also, </w:t>
      </w:r>
      <w:r w:rsidR="009716A1" w:rsidRPr="00320BFA">
        <w:rPr>
          <w:rFonts w:ascii="Times New Roman" w:hAnsi="Times New Roman" w:cs="Times New Roman"/>
          <w:sz w:val="24"/>
          <w:szCs w:val="24"/>
        </w:rPr>
        <w:tab/>
      </w:r>
      <w:r w:rsidR="00B93B69">
        <w:rPr>
          <w:rFonts w:ascii="Times New Roman" w:hAnsi="Times New Roman" w:cs="Times New Roman"/>
          <w:sz w:val="24"/>
          <w:szCs w:val="24"/>
        </w:rPr>
        <w:t xml:space="preserve">(13)  </w:t>
      </w:r>
      <w:r w:rsidR="009716A1" w:rsidRPr="00320BFA">
        <w:rPr>
          <w:rFonts w:ascii="Times New Roman" w:hAnsi="Times New Roman" w:cs="Times New Roman"/>
          <w:sz w:val="24"/>
          <w:szCs w:val="24"/>
        </w:rPr>
        <w:t>where Φ is the velocity potential.</w:t>
      </w:r>
    </w:p>
    <w:p w:rsidR="009716A1" w:rsidRPr="00320BFA" w:rsidRDefault="009716A1" w:rsidP="002D1356">
      <w:pPr>
        <w:tabs>
          <w:tab w:val="left" w:pos="1710"/>
        </w:tabs>
        <w:spacing w:before="100" w:beforeAutospacing="1" w:after="100" w:afterAutospacing="1" w:line="240" w:lineRule="auto"/>
        <w:jc w:val="both"/>
        <w:rPr>
          <w:rFonts w:ascii="Times New Roman" w:hAnsi="Times New Roman" w:cs="Times New Roman"/>
          <w:sz w:val="24"/>
          <w:szCs w:val="24"/>
        </w:rPr>
      </w:pPr>
      <w:r w:rsidRPr="00320BFA">
        <w:rPr>
          <w:rFonts w:ascii="Times New Roman" w:hAnsi="Times New Roman" w:cs="Times New Roman"/>
          <w:sz w:val="24"/>
          <w:szCs w:val="24"/>
        </w:rPr>
        <w:t>For the UCG cavity shown in the figure, these two functions can be written in terms of the velocity of uniform stream U and the angle θ between x-axis and radius of the cavity as follows:</w:t>
      </w:r>
    </w:p>
    <w:p w:rsidR="009716A1" w:rsidRPr="00320BFA" w:rsidRDefault="009716A1" w:rsidP="002D1356">
      <w:pPr>
        <w:tabs>
          <w:tab w:val="left" w:pos="1710"/>
          <w:tab w:val="left" w:pos="8220"/>
        </w:tabs>
        <w:spacing w:before="100" w:beforeAutospacing="1" w:after="100" w:afterAutospacing="1" w:line="240" w:lineRule="auto"/>
        <w:jc w:val="both"/>
        <w:rPr>
          <w:rFonts w:ascii="Times New Roman" w:hAnsi="Times New Roman" w:cs="Times New Roman"/>
          <w:sz w:val="24"/>
          <w:szCs w:val="24"/>
        </w:rPr>
      </w:pPr>
      <m:oMath>
        <m:r>
          <w:rPr>
            <w:rFonts w:ascii="Cambria Math" w:hAnsi="Cambria Math" w:cs="Times New Roman"/>
            <w:sz w:val="24"/>
            <w:szCs w:val="24"/>
          </w:rPr>
          <m:t>Ψ</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Times New Roman" w:cs="Times New Roman"/>
                <w:sz w:val="24"/>
                <w:szCs w:val="24"/>
              </w:rPr>
              <m:t>4</m:t>
            </m:r>
            <m:r>
              <w:rPr>
                <w:rFonts w:ascii="Cambria Math" w:hAnsi="Cambria Math" w:cs="Times New Roman"/>
                <w:sz w:val="24"/>
                <w:szCs w:val="24"/>
              </w:rPr>
              <m:t>π</m:t>
            </m:r>
          </m:den>
        </m:f>
        <m:func>
          <m:funcPr>
            <m:ctrlPr>
              <w:rPr>
                <w:rFonts w:ascii="Cambria Math" w:hAnsi="Times New Roman" w:cs="Times New Roman"/>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π</m:t>
                </m:r>
                <m:r>
                  <w:rPr>
                    <w:rFonts w:ascii="Times New Roman" w:hAnsi="Times New Roman" w:cs="Times New Roman"/>
                    <w:sz w:val="24"/>
                    <w:szCs w:val="24"/>
                  </w:rPr>
                  <m:t>-</m:t>
                </m:r>
                <m:r>
                  <w:rPr>
                    <w:rFonts w:ascii="Cambria Math" w:hAnsi="Cambria Math" w:cs="Times New Roman"/>
                    <w:sz w:val="24"/>
                    <w:szCs w:val="24"/>
                  </w:rPr>
                  <m:t>ϑ</m:t>
                </m:r>
              </m:e>
            </m:d>
            <m:ctrlPr>
              <w:rPr>
                <w:rFonts w:ascii="Cambria Math" w:hAnsi="Times New Roman" w:cs="Times New Roman"/>
                <w:i/>
                <w:sz w:val="24"/>
                <w:szCs w:val="24"/>
              </w:rPr>
            </m:ctrlPr>
          </m:e>
        </m:func>
        <m:r>
          <w:rPr>
            <w:rFonts w:ascii="Cambria Math" w:hAnsi="Times New Roman" w:cs="Times New Roman"/>
            <w:sz w:val="24"/>
            <w:szCs w:val="24"/>
          </w:rPr>
          <m:t>+</m:t>
        </m:r>
        <m:r>
          <w:rPr>
            <w:rFonts w:ascii="Cambria Math" w:hAnsi="Cambria Math" w:cs="Times New Roman"/>
            <w:sz w:val="24"/>
            <w:szCs w:val="24"/>
          </w:rPr>
          <m:t>U</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func>
          <m:funcPr>
            <m:ctrlPr>
              <w:rPr>
                <w:rFonts w:ascii="Cambria Math" w:hAnsi="Times New Roman" w:cs="Times New Roman"/>
                <w:i/>
                <w:sz w:val="24"/>
                <w:szCs w:val="24"/>
              </w:rPr>
            </m:ctrlPr>
          </m:funcPr>
          <m:fName>
            <m:sSup>
              <m:sSupPr>
                <m:ctrlPr>
                  <w:rPr>
                    <w:rFonts w:ascii="Cambria Math" w:hAnsi="Times New Roman" w:cs="Times New Roman"/>
                    <w:i/>
                    <w:sz w:val="24"/>
                    <w:szCs w:val="24"/>
                  </w:rPr>
                </m:ctrlPr>
              </m:sSupPr>
              <m:e>
                <m:r>
                  <m:rPr>
                    <m:sty m:val="p"/>
                  </m:rPr>
                  <w:rPr>
                    <w:rFonts w:ascii="Cambria Math" w:hAnsi="Times New Roman" w:cs="Times New Roman"/>
                    <w:sz w:val="24"/>
                    <w:szCs w:val="24"/>
                  </w:rPr>
                  <m:t>sin</m:t>
                </m:r>
                <m:ctrlPr>
                  <w:rPr>
                    <w:rFonts w:ascii="Cambria Math" w:hAnsi="Times New Roman" w:cs="Times New Roman"/>
                    <w:sz w:val="24"/>
                    <w:szCs w:val="24"/>
                  </w:rPr>
                </m:ctrlPr>
              </m:e>
              <m:sup>
                <m:r>
                  <w:rPr>
                    <w:rFonts w:ascii="Cambria Math" w:hAnsi="Times New Roman" w:cs="Times New Roman"/>
                    <w:sz w:val="24"/>
                    <w:szCs w:val="24"/>
                  </w:rPr>
                  <m:t>2</m:t>
                </m:r>
              </m:sup>
            </m:sSup>
          </m:fName>
          <m:e>
            <m:r>
              <w:rPr>
                <w:rFonts w:ascii="Cambria Math" w:hAnsi="Times New Roman" w:cs="Times New Roman"/>
                <w:sz w:val="24"/>
                <w:szCs w:val="24"/>
              </w:rPr>
              <m:t>(</m:t>
            </m:r>
            <m:r>
              <w:rPr>
                <w:rFonts w:ascii="Cambria Math" w:hAnsi="Cambria Math" w:cs="Times New Roman"/>
                <w:sz w:val="24"/>
                <w:szCs w:val="24"/>
              </w:rPr>
              <m:t>π</m:t>
            </m:r>
            <m:r>
              <w:rPr>
                <w:rFonts w:ascii="Times New Roman" w:hAnsi="Times New Roman" w:cs="Times New Roman"/>
                <w:sz w:val="24"/>
                <w:szCs w:val="24"/>
              </w:rPr>
              <m:t>-</m:t>
            </m:r>
            <m:r>
              <w:rPr>
                <w:rFonts w:ascii="Cambria Math" w:hAnsi="Cambria Math" w:cs="Times New Roman"/>
                <w:sz w:val="24"/>
                <w:szCs w:val="24"/>
              </w:rPr>
              <m:t>ϑ</m:t>
            </m:r>
            <m:r>
              <w:rPr>
                <w:rFonts w:ascii="Cambria Math" w:hAnsi="Times New Roman" w:cs="Times New Roman"/>
                <w:sz w:val="24"/>
                <w:szCs w:val="24"/>
              </w:rPr>
              <m:t>)</m:t>
            </m:r>
          </m:e>
        </m:func>
      </m:oMath>
      <w:r w:rsidR="00B93B69">
        <w:rPr>
          <w:rFonts w:ascii="Times New Roman" w:hAnsi="Times New Roman" w:cs="Times New Roman"/>
          <w:sz w:val="24"/>
          <w:szCs w:val="24"/>
        </w:rPr>
        <w:t xml:space="preserve"> </w:t>
      </w:r>
      <w:r w:rsidR="00B93B69">
        <w:rPr>
          <w:rFonts w:ascii="Times New Roman" w:hAnsi="Times New Roman" w:cs="Times New Roman"/>
          <w:sz w:val="24"/>
          <w:szCs w:val="24"/>
        </w:rPr>
        <w:tab/>
        <w:t>(14)</w:t>
      </w:r>
    </w:p>
    <w:p w:rsidR="009716A1" w:rsidRPr="00320BFA" w:rsidRDefault="009716A1" w:rsidP="002D1356">
      <w:pPr>
        <w:tabs>
          <w:tab w:val="left" w:pos="1710"/>
          <w:tab w:val="left" w:pos="8220"/>
        </w:tabs>
        <w:spacing w:before="100" w:beforeAutospacing="1" w:after="100" w:afterAutospacing="1" w:line="240" w:lineRule="auto"/>
        <w:jc w:val="both"/>
        <w:rPr>
          <w:rFonts w:ascii="Times New Roman" w:hAnsi="Times New Roman" w:cs="Times New Roman"/>
          <w:sz w:val="24"/>
          <w:szCs w:val="24"/>
        </w:rPr>
      </w:pPr>
      <m:oMath>
        <m:r>
          <w:rPr>
            <w:rFonts w:ascii="Cambria Math" w:hAnsi="Cambria Math" w:cs="Times New Roman"/>
            <w:sz w:val="24"/>
            <w:szCs w:val="24"/>
          </w:rPr>
          <m:t>φ</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Times New Roman" w:cs="Times New Roman"/>
                <w:sz w:val="24"/>
                <w:szCs w:val="24"/>
              </w:rPr>
              <m:t>4</m:t>
            </m:r>
            <m:r>
              <w:rPr>
                <w:rFonts w:ascii="Cambria Math" w:hAnsi="Cambria Math" w:cs="Times New Roman"/>
                <w:sz w:val="24"/>
                <w:szCs w:val="24"/>
              </w:rPr>
              <m:t>πr</m:t>
            </m:r>
          </m:den>
        </m:f>
        <m:r>
          <w:rPr>
            <w:rFonts w:ascii="Cambria Math" w:hAnsi="Times New Roman" w:cs="Times New Roman"/>
            <w:sz w:val="24"/>
            <w:szCs w:val="24"/>
          </w:rPr>
          <m:t>+</m:t>
        </m:r>
        <m:r>
          <w:rPr>
            <w:rFonts w:ascii="Cambria Math" w:hAnsi="Cambria Math" w:cs="Times New Roman"/>
            <w:sz w:val="24"/>
            <w:szCs w:val="24"/>
          </w:rPr>
          <m:t>Urcos</m:t>
        </m:r>
        <m:r>
          <w:rPr>
            <w:rFonts w:ascii="Cambria Math" w:hAnsi="Times New Roman" w:cs="Times New Roman"/>
            <w:sz w:val="24"/>
            <w:szCs w:val="24"/>
          </w:rPr>
          <m:t>(</m:t>
        </m:r>
        <m:r>
          <w:rPr>
            <w:rFonts w:ascii="Cambria Math" w:hAnsi="Cambria Math" w:cs="Times New Roman"/>
            <w:sz w:val="24"/>
            <w:szCs w:val="24"/>
          </w:rPr>
          <m:t>π</m:t>
        </m:r>
        <m:r>
          <w:rPr>
            <w:rFonts w:ascii="Times New Roman" w:hAnsi="Times New Roman" w:cs="Times New Roman"/>
            <w:sz w:val="24"/>
            <w:szCs w:val="24"/>
          </w:rPr>
          <m:t>-</m:t>
        </m:r>
        <m:r>
          <w:rPr>
            <w:rFonts w:ascii="Cambria Math" w:hAnsi="Cambria Math" w:cs="Times New Roman"/>
            <w:sz w:val="24"/>
            <w:szCs w:val="24"/>
          </w:rPr>
          <m:t>ϑ</m:t>
        </m:r>
        <m:r>
          <w:rPr>
            <w:rFonts w:ascii="Cambria Math" w:hAnsi="Times New Roman" w:cs="Times New Roman"/>
            <w:sz w:val="24"/>
            <w:szCs w:val="24"/>
          </w:rPr>
          <m:t>)</m:t>
        </m:r>
      </m:oMath>
      <w:r w:rsidR="00B93B69">
        <w:rPr>
          <w:rFonts w:ascii="Times New Roman" w:hAnsi="Times New Roman" w:cs="Times New Roman"/>
          <w:sz w:val="24"/>
          <w:szCs w:val="24"/>
        </w:rPr>
        <w:t xml:space="preserve"> </w:t>
      </w:r>
      <w:r w:rsidR="00B93B69">
        <w:rPr>
          <w:rFonts w:ascii="Times New Roman" w:hAnsi="Times New Roman" w:cs="Times New Roman"/>
          <w:sz w:val="24"/>
          <w:szCs w:val="24"/>
        </w:rPr>
        <w:tab/>
        <w:t>(15)</w:t>
      </w:r>
    </w:p>
    <w:p w:rsidR="008E5F5A" w:rsidRDefault="00CE22F6" w:rsidP="008E5F5A">
      <w:pPr>
        <w:keepNext/>
        <w:tabs>
          <w:tab w:val="left" w:pos="1710"/>
        </w:tabs>
        <w:spacing w:before="100" w:beforeAutospacing="1" w:after="100" w:afterAutospacing="1" w:line="240" w:lineRule="auto"/>
        <w:jc w:val="both"/>
      </w:pPr>
      <w:r w:rsidRPr="00320BFA">
        <w:rPr>
          <w:rFonts w:ascii="Times New Roman" w:hAnsi="Times New Roman" w:cs="Times New Roman"/>
          <w:sz w:val="24"/>
          <w:szCs w:val="24"/>
        </w:rPr>
        <w:lastRenderedPageBreak/>
        <w:t>w</w:t>
      </w:r>
      <w:r w:rsidR="009716A1" w:rsidRPr="00320BFA">
        <w:rPr>
          <w:rFonts w:ascii="Times New Roman" w:hAnsi="Times New Roman" w:cs="Times New Roman"/>
          <w:sz w:val="24"/>
          <w:szCs w:val="24"/>
        </w:rPr>
        <w:t>here r is the radius in cylindrical coordinates.</w:t>
      </w:r>
      <w:r>
        <w:t xml:space="preserve">      </w:t>
      </w:r>
      <w:r w:rsidRPr="00CE22F6">
        <w:rPr>
          <w:noProof/>
        </w:rPr>
        <w:drawing>
          <wp:inline distT="0" distB="0" distL="0" distR="0">
            <wp:extent cx="4191000" cy="3286125"/>
            <wp:effectExtent l="19050" t="0" r="0" b="0"/>
            <wp:docPr id="26" name="Picture 1"/>
            <wp:cNvGraphicFramePr/>
            <a:graphic xmlns:a="http://schemas.openxmlformats.org/drawingml/2006/main">
              <a:graphicData uri="http://schemas.openxmlformats.org/drawingml/2006/picture">
                <pic:pic xmlns:pic="http://schemas.openxmlformats.org/drawingml/2006/picture">
                  <pic:nvPicPr>
                    <pic:cNvPr id="35842" name="Picture 2"/>
                    <pic:cNvPicPr>
                      <a:picLocks noGrp="1" noChangeAspect="1" noChangeArrowheads="1"/>
                    </pic:cNvPicPr>
                  </pic:nvPicPr>
                  <pic:blipFill>
                    <a:blip r:embed="rId46" cstate="print"/>
                    <a:srcRect/>
                    <a:stretch>
                      <a:fillRect/>
                    </a:stretch>
                  </pic:blipFill>
                  <pic:spPr bwMode="auto">
                    <a:xfrm>
                      <a:off x="0" y="0"/>
                      <a:ext cx="4191000" cy="3286125"/>
                    </a:xfrm>
                    <a:prstGeom prst="rect">
                      <a:avLst/>
                    </a:prstGeom>
                    <a:noFill/>
                    <a:ln w="9525">
                      <a:noFill/>
                      <a:miter lim="800000"/>
                      <a:headEnd/>
                      <a:tailEnd/>
                    </a:ln>
                    <a:effectLst/>
                  </pic:spPr>
                </pic:pic>
              </a:graphicData>
            </a:graphic>
          </wp:inline>
        </w:drawing>
      </w:r>
    </w:p>
    <w:p w:rsidR="009716A1" w:rsidRDefault="008E5F5A" w:rsidP="008E5F5A">
      <w:pPr>
        <w:pStyle w:val="Caption"/>
        <w:jc w:val="both"/>
      </w:pPr>
      <w:bookmarkStart w:id="23" w:name="_Toc326025667"/>
      <w:r>
        <w:t xml:space="preserve">Figure </w:t>
      </w:r>
      <w:r w:rsidR="00E76ECE">
        <w:fldChar w:fldCharType="begin"/>
      </w:r>
      <w:r w:rsidR="00E76ECE">
        <w:instrText xml:space="preserve"> SEQ Figure \* ARABIC </w:instrText>
      </w:r>
      <w:r w:rsidR="00E76ECE">
        <w:fldChar w:fldCharType="separate"/>
      </w:r>
      <w:r w:rsidR="00181EA6">
        <w:rPr>
          <w:noProof/>
        </w:rPr>
        <w:t>22</w:t>
      </w:r>
      <w:r w:rsidR="00E76ECE">
        <w:rPr>
          <w:noProof/>
        </w:rPr>
        <w:fldChar w:fldCharType="end"/>
      </w:r>
      <w:r>
        <w:t>: Cavity growth parameters</w:t>
      </w:r>
      <w:bookmarkEnd w:id="23"/>
    </w:p>
    <w:p w:rsidR="00A772E9" w:rsidRPr="00A772E9" w:rsidRDefault="008E5F5A" w:rsidP="008E5F5A">
      <w:pPr>
        <w:tabs>
          <w:tab w:val="left" w:pos="1710"/>
          <w:tab w:val="left" w:pos="2280"/>
        </w:tabs>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 xml:space="preserve">Source: </w:t>
      </w:r>
      <w:proofErr w:type="spellStart"/>
      <w:r>
        <w:rPr>
          <w:rFonts w:ascii="Times New Roman" w:hAnsi="Times New Roman" w:cs="Times New Roman"/>
          <w:sz w:val="20"/>
          <w:szCs w:val="20"/>
        </w:rPr>
        <w:t>Luo</w:t>
      </w:r>
      <w:proofErr w:type="spellEnd"/>
      <w:r>
        <w:rPr>
          <w:rFonts w:ascii="Times New Roman" w:hAnsi="Times New Roman" w:cs="Times New Roman"/>
          <w:sz w:val="20"/>
          <w:szCs w:val="20"/>
        </w:rPr>
        <w:t xml:space="preserve"> et al, 2009</w:t>
      </w:r>
      <w:r>
        <w:rPr>
          <w:rFonts w:ascii="Times New Roman" w:hAnsi="Times New Roman" w:cs="Times New Roman"/>
          <w:sz w:val="20"/>
          <w:szCs w:val="20"/>
        </w:rPr>
        <w:tab/>
      </w:r>
    </w:p>
    <w:p w:rsidR="00CE22F6" w:rsidRPr="00320BFA" w:rsidRDefault="00CE22F6"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UCG cavity flow is regarded as flow passing a semi-infinite body with a smooth nose, generally called a half body. The streamline is plotted in the Figure above. Cavity volume is defined by</w:t>
      </w:r>
      <w:r w:rsidR="00846477" w:rsidRPr="00320BFA">
        <w:rPr>
          <w:rFonts w:ascii="Times New Roman" w:hAnsi="Times New Roman" w:cs="Times New Roman"/>
          <w:sz w:val="24"/>
          <w:szCs w:val="24"/>
        </w:rPr>
        <w:t xml:space="preserve">  </w:t>
      </w:r>
    </w:p>
    <w:p w:rsidR="00846477"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-76200</wp:posOffset>
            </wp:positionH>
            <wp:positionV relativeFrom="paragraph">
              <wp:posOffset>51435</wp:posOffset>
            </wp:positionV>
            <wp:extent cx="1483995" cy="542925"/>
            <wp:effectExtent l="19050" t="0" r="1905" b="0"/>
            <wp:wrapSquare wrapText="bothSides"/>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1483995" cy="542925"/>
                    </a:xfrm>
                    <a:prstGeom prst="rect">
                      <a:avLst/>
                    </a:prstGeom>
                    <a:noFill/>
                    <a:ln w="9525">
                      <a:noFill/>
                      <a:miter lim="800000"/>
                      <a:headEnd/>
                      <a:tailEnd/>
                    </a:ln>
                  </pic:spPr>
                </pic:pic>
              </a:graphicData>
            </a:graphic>
          </wp:anchor>
        </w:drawing>
      </w:r>
      <w:r w:rsidR="00846477" w:rsidRPr="00320BFA">
        <w:rPr>
          <w:rFonts w:ascii="Times New Roman" w:hAnsi="Times New Roman" w:cs="Times New Roman"/>
          <w:noProof/>
          <w:sz w:val="24"/>
          <w:szCs w:val="24"/>
        </w:rPr>
        <w:drawing>
          <wp:inline distT="0" distB="0" distL="0" distR="0">
            <wp:extent cx="1352550" cy="962025"/>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1356192" cy="964615"/>
                    </a:xfrm>
                    <a:prstGeom prst="rect">
                      <a:avLst/>
                    </a:prstGeom>
                    <a:noFill/>
                    <a:ln w="9525">
                      <a:noFill/>
                      <a:miter lim="800000"/>
                      <a:headEnd/>
                      <a:tailEnd/>
                    </a:ln>
                  </pic:spPr>
                </pic:pic>
              </a:graphicData>
            </a:graphic>
          </wp:inline>
        </w:drawing>
      </w:r>
      <w:r w:rsidR="00B93B69">
        <w:rPr>
          <w:rFonts w:ascii="Times New Roman" w:hAnsi="Times New Roman" w:cs="Times New Roman"/>
          <w:sz w:val="24"/>
          <w:szCs w:val="24"/>
        </w:rPr>
        <w:t xml:space="preserve">                                                            (16)</w:t>
      </w:r>
    </w:p>
    <w:p w:rsidR="000B71DA"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p>
    <w:p w:rsidR="000B71DA"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 For a specific coal seam thickness, the half-width of the cavity is defined as</w:t>
      </w:r>
    </w:p>
    <w:p w:rsidR="000B71DA"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p>
    <w:p w:rsidR="000B71DA"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 xml:space="preserve">  </w:t>
      </w:r>
      <m:oMath>
        <m:r>
          <w:rPr>
            <w:rFonts w:ascii="Cambria Math" w:hAnsi="Cambria Math" w:cs="Times New Roman"/>
            <w:sz w:val="24"/>
            <w:szCs w:val="24"/>
          </w:rPr>
          <m:t>H</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Times New Roman" w:cs="Times New Roman"/>
                <w:sz w:val="24"/>
                <w:szCs w:val="24"/>
              </w:rPr>
              <m:t>4</m:t>
            </m:r>
            <m:r>
              <w:rPr>
                <w:rFonts w:ascii="Cambria Math" w:hAnsi="Cambria Math" w:cs="Times New Roman"/>
                <w:sz w:val="24"/>
                <w:szCs w:val="24"/>
              </w:rPr>
              <m:t>U</m:t>
            </m:r>
          </m:den>
        </m:f>
      </m:oMath>
    </w:p>
    <w:p w:rsidR="000B71DA"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p>
    <w:p w:rsidR="000B71DA"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The pressure distribution in the cavity can be found from the Bernoulli’s equation</w:t>
      </w:r>
    </w:p>
    <w:p w:rsidR="000B71DA" w:rsidRPr="00320BFA" w:rsidRDefault="00B93B69" w:rsidP="002D13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align>left</wp:align>
            </wp:positionH>
            <wp:positionV relativeFrom="paragraph">
              <wp:posOffset>85725</wp:posOffset>
            </wp:positionV>
            <wp:extent cx="2302510" cy="523875"/>
            <wp:effectExtent l="19050" t="0" r="254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2302510" cy="523875"/>
                    </a:xfrm>
                    <a:prstGeom prst="rect">
                      <a:avLst/>
                    </a:prstGeom>
                    <a:noFill/>
                    <a:ln w="9525">
                      <a:noFill/>
                      <a:miter lim="800000"/>
                      <a:headEnd/>
                      <a:tailEnd/>
                    </a:ln>
                  </pic:spPr>
                </pic:pic>
              </a:graphicData>
            </a:graphic>
          </wp:anchor>
        </w:drawing>
      </w:r>
    </w:p>
    <w:p w:rsidR="000B71DA" w:rsidRPr="00320BFA" w:rsidRDefault="00B93B69" w:rsidP="002D13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(17)</w:t>
      </w:r>
      <w:r w:rsidR="00A8559D" w:rsidRPr="00320BFA">
        <w:rPr>
          <w:rFonts w:ascii="Times New Roman" w:hAnsi="Times New Roman" w:cs="Times New Roman"/>
          <w:sz w:val="24"/>
          <w:szCs w:val="24"/>
        </w:rPr>
        <w:br w:type="textWrapping" w:clear="all"/>
      </w:r>
    </w:p>
    <w:p w:rsidR="000B71DA"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Where p is the pressure inside the cavity, p</w:t>
      </w:r>
      <w:r w:rsidRPr="00320BFA">
        <w:rPr>
          <w:rFonts w:ascii="Times New Roman" w:hAnsi="Times New Roman" w:cs="Times New Roman"/>
          <w:sz w:val="24"/>
          <w:szCs w:val="24"/>
          <w:vertAlign w:val="subscript"/>
        </w:rPr>
        <w:t xml:space="preserve">∞  </w:t>
      </w:r>
      <w:r w:rsidRPr="00320BFA">
        <w:rPr>
          <w:rFonts w:ascii="Times New Roman" w:hAnsi="Times New Roman" w:cs="Times New Roman"/>
          <w:sz w:val="24"/>
          <w:szCs w:val="24"/>
        </w:rPr>
        <w:t xml:space="preserve"> is the pressure outside and ρ is the density of the blast.</w:t>
      </w:r>
    </w:p>
    <w:p w:rsidR="000B71DA" w:rsidRPr="00320BFA" w:rsidRDefault="000B71DA" w:rsidP="002D1356">
      <w:pPr>
        <w:autoSpaceDE w:val="0"/>
        <w:autoSpaceDN w:val="0"/>
        <w:adjustRightInd w:val="0"/>
        <w:spacing w:after="0" w:line="240" w:lineRule="auto"/>
        <w:jc w:val="both"/>
        <w:rPr>
          <w:rFonts w:ascii="Times New Roman" w:hAnsi="Times New Roman" w:cs="Times New Roman"/>
          <w:sz w:val="24"/>
          <w:szCs w:val="24"/>
        </w:rPr>
      </w:pPr>
    </w:p>
    <w:p w:rsidR="00B93B69" w:rsidRPr="00320BFA" w:rsidRDefault="00A8559D"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lastRenderedPageBreak/>
        <w:t xml:space="preserve">Fixing the injection flow rate and pressure for a uniform stream, i.e. keeping the right hand side of the pressure equation constant, we can calculating the volume of the cavity by integrating equation </w:t>
      </w:r>
      <w:r w:rsidR="00B93B69" w:rsidRPr="00B93B69">
        <w:rPr>
          <w:rFonts w:ascii="Times New Roman" w:hAnsi="Times New Roman" w:cs="Times New Roman"/>
          <w:sz w:val="24"/>
          <w:szCs w:val="24"/>
        </w:rPr>
        <w:t>(16)</w:t>
      </w:r>
      <w:r w:rsidRPr="00B93B69">
        <w:rPr>
          <w:rFonts w:ascii="Times New Roman" w:hAnsi="Times New Roman" w:cs="Times New Roman"/>
          <w:sz w:val="24"/>
          <w:szCs w:val="24"/>
        </w:rPr>
        <w:t xml:space="preserve"> and combining equations</w:t>
      </w:r>
      <w:r w:rsidR="00B93B69" w:rsidRPr="00B93B69">
        <w:rPr>
          <w:rFonts w:ascii="Times New Roman" w:hAnsi="Times New Roman" w:cs="Times New Roman"/>
          <w:sz w:val="24"/>
          <w:szCs w:val="24"/>
        </w:rPr>
        <w:t xml:space="preserve"> (14) and (15)</w:t>
      </w:r>
      <w:r w:rsidR="003D1EDC" w:rsidRPr="00B93B69">
        <w:rPr>
          <w:rFonts w:ascii="Times New Roman" w:hAnsi="Times New Roman" w:cs="Times New Roman"/>
          <w:sz w:val="24"/>
          <w:szCs w:val="24"/>
        </w:rPr>
        <w:t>.</w:t>
      </w:r>
      <w:r w:rsidR="003D1EDC" w:rsidRPr="00320BFA">
        <w:rPr>
          <w:rFonts w:ascii="Times New Roman" w:hAnsi="Times New Roman" w:cs="Times New Roman"/>
          <w:color w:val="FF0000"/>
          <w:sz w:val="24"/>
          <w:szCs w:val="24"/>
        </w:rPr>
        <w:t xml:space="preserve"> </w:t>
      </w:r>
      <w:r w:rsidR="003D1EDC" w:rsidRPr="00B93B69">
        <w:rPr>
          <w:rFonts w:ascii="Times New Roman" w:hAnsi="Times New Roman" w:cs="Times New Roman"/>
          <w:sz w:val="24"/>
          <w:szCs w:val="24"/>
        </w:rPr>
        <w:t>This</w:t>
      </w:r>
      <w:r w:rsidR="003D1EDC" w:rsidRPr="00320BFA">
        <w:rPr>
          <w:rFonts w:ascii="Times New Roman" w:hAnsi="Times New Roman" w:cs="Times New Roman"/>
          <w:color w:val="FF0000"/>
          <w:sz w:val="24"/>
          <w:szCs w:val="24"/>
        </w:rPr>
        <w:t xml:space="preserve"> </w:t>
      </w:r>
      <w:r w:rsidR="003D1EDC" w:rsidRPr="00320BFA">
        <w:rPr>
          <w:rFonts w:ascii="Times New Roman" w:hAnsi="Times New Roman" w:cs="Times New Roman"/>
          <w:sz w:val="24"/>
          <w:szCs w:val="24"/>
        </w:rPr>
        <w:t>gives the following expression for the volume of the cavity, upon which the simulations are based</w:t>
      </w:r>
    </w:p>
    <w:p w:rsidR="003D1EDC" w:rsidRPr="00320BFA" w:rsidRDefault="00181EA6" w:rsidP="002D13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350520</wp:posOffset>
            </wp:positionV>
            <wp:extent cx="3162300" cy="4695825"/>
            <wp:effectExtent l="19050" t="0" r="0" b="0"/>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3162300" cy="4695825"/>
                    </a:xfrm>
                    <a:prstGeom prst="rect">
                      <a:avLst/>
                    </a:prstGeom>
                    <a:noFill/>
                    <a:ln w="9525">
                      <a:noFill/>
                      <a:miter lim="800000"/>
                      <a:headEnd/>
                      <a:tailEnd/>
                    </a:ln>
                  </pic:spPr>
                </pic:pic>
              </a:graphicData>
            </a:graphic>
          </wp:anchor>
        </w:drawing>
      </w:r>
      <w:r w:rsidR="00B93B69" w:rsidRPr="00320BFA">
        <w:rPr>
          <w:rFonts w:ascii="Times New Roman" w:hAnsi="Times New Roman" w:cs="Times New Roman"/>
          <w:noProof/>
          <w:sz w:val="24"/>
          <w:szCs w:val="24"/>
        </w:rPr>
        <w:drawing>
          <wp:inline distT="0" distB="0" distL="0" distR="0">
            <wp:extent cx="2390775" cy="409575"/>
            <wp:effectExtent l="19050" t="0" r="952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390775" cy="409575"/>
                    </a:xfrm>
                    <a:prstGeom prst="rect">
                      <a:avLst/>
                    </a:prstGeom>
                    <a:noFill/>
                    <a:ln w="9525">
                      <a:noFill/>
                      <a:miter lim="800000"/>
                      <a:headEnd/>
                      <a:tailEnd/>
                    </a:ln>
                  </pic:spPr>
                </pic:pic>
              </a:graphicData>
            </a:graphic>
          </wp:inline>
        </w:drawing>
      </w:r>
      <w:r w:rsidR="00B93B69">
        <w:rPr>
          <w:rFonts w:ascii="Times New Roman" w:hAnsi="Times New Roman" w:cs="Times New Roman"/>
          <w:sz w:val="24"/>
          <w:szCs w:val="24"/>
        </w:rPr>
        <w:t>(18)</w:t>
      </w:r>
    </w:p>
    <w:p w:rsidR="003D1EDC" w:rsidRPr="00320BFA" w:rsidRDefault="003D1EDC" w:rsidP="002D1356">
      <w:pPr>
        <w:autoSpaceDE w:val="0"/>
        <w:autoSpaceDN w:val="0"/>
        <w:adjustRightInd w:val="0"/>
        <w:spacing w:after="0" w:line="240" w:lineRule="auto"/>
        <w:jc w:val="both"/>
        <w:rPr>
          <w:rFonts w:ascii="Times New Roman" w:hAnsi="Times New Roman" w:cs="Times New Roman"/>
          <w:sz w:val="24"/>
          <w:szCs w:val="24"/>
        </w:rPr>
      </w:pPr>
    </w:p>
    <w:p w:rsidR="003D1EDC" w:rsidRPr="00320BFA" w:rsidRDefault="003D1EDC" w:rsidP="002D1356">
      <w:pPr>
        <w:autoSpaceDE w:val="0"/>
        <w:autoSpaceDN w:val="0"/>
        <w:adjustRightInd w:val="0"/>
        <w:spacing w:after="0" w:line="240" w:lineRule="auto"/>
        <w:jc w:val="both"/>
        <w:rPr>
          <w:rFonts w:ascii="Times New Roman" w:hAnsi="Times New Roman" w:cs="Times New Roman"/>
          <w:sz w:val="24"/>
          <w:szCs w:val="24"/>
        </w:rPr>
      </w:pPr>
    </w:p>
    <w:p w:rsidR="003D1EDC" w:rsidRPr="00320BFA" w:rsidRDefault="002957D3" w:rsidP="002D1356">
      <w:pPr>
        <w:autoSpaceDE w:val="0"/>
        <w:autoSpaceDN w:val="0"/>
        <w:adjustRightInd w:val="0"/>
        <w:spacing w:after="0" w:line="240" w:lineRule="auto"/>
        <w:jc w:val="both"/>
        <w:rPr>
          <w:rFonts w:ascii="Times New Roman" w:hAnsi="Times New Roman" w:cs="Times New Roman"/>
          <w:sz w:val="24"/>
          <w:szCs w:val="24"/>
        </w:rPr>
      </w:pPr>
      <w:r w:rsidRPr="00320BFA">
        <w:rPr>
          <w:rFonts w:ascii="Times New Roman" w:hAnsi="Times New Roman" w:cs="Times New Roman"/>
          <w:sz w:val="24"/>
          <w:szCs w:val="24"/>
        </w:rPr>
        <w:t>The following are simulation results for the cavity growth model as applied to 4m thick coal seam with an external pressure of 8 bars and internal pressure varied between 6.5 – 8 bars.</w:t>
      </w:r>
    </w:p>
    <w:p w:rsidR="002957D3" w:rsidRPr="00320BFA" w:rsidRDefault="002957D3" w:rsidP="002D1356">
      <w:pPr>
        <w:autoSpaceDE w:val="0"/>
        <w:autoSpaceDN w:val="0"/>
        <w:adjustRightInd w:val="0"/>
        <w:spacing w:after="0" w:line="240" w:lineRule="auto"/>
        <w:jc w:val="both"/>
        <w:rPr>
          <w:rFonts w:ascii="Times New Roman" w:hAnsi="Times New Roman" w:cs="Times New Roman"/>
          <w:sz w:val="24"/>
          <w:szCs w:val="24"/>
        </w:rPr>
      </w:pPr>
    </w:p>
    <w:p w:rsidR="002957D3" w:rsidRDefault="00E76ECE" w:rsidP="002D1356">
      <w:pPr>
        <w:autoSpaceDE w:val="0"/>
        <w:autoSpaceDN w:val="0"/>
        <w:adjustRightInd w:val="0"/>
        <w:spacing w:after="0" w:line="240" w:lineRule="auto"/>
        <w:jc w:val="both"/>
        <w:rPr>
          <w:rFonts w:ascii="Times New Roman" w:hAnsi="Times New Roman" w:cs="Times New Roman"/>
          <w:sz w:val="24"/>
          <w:szCs w:val="24"/>
        </w:rPr>
      </w:pPr>
      <w:r>
        <w:rPr>
          <w:noProof/>
        </w:rPr>
        <w:pict>
          <v:shape id="_x0000_s1035" type="#_x0000_t202" style="position:absolute;left:0;text-align:left;margin-left:1.5pt;margin-top:295.75pt;width:249pt;height:.05pt;z-index:251674624;mso-position-horizontal-relative:text;mso-position-vertical-relative:text" stroked="f">
            <v:textbox style="mso-fit-shape-to-text:t" inset="0,0,0,0">
              <w:txbxContent>
                <w:p w:rsidR="00AC6670" w:rsidRPr="00196216" w:rsidRDefault="00AC6670" w:rsidP="00033EE7">
                  <w:pPr>
                    <w:pStyle w:val="Caption"/>
                    <w:rPr>
                      <w:rFonts w:ascii="Times New Roman" w:hAnsi="Times New Roman" w:cs="Times New Roman"/>
                      <w:noProof/>
                      <w:sz w:val="24"/>
                      <w:szCs w:val="24"/>
                    </w:rPr>
                  </w:pPr>
                  <w:bookmarkStart w:id="24" w:name="_Toc326025668"/>
                  <w:r>
                    <w:t xml:space="preserve">Figure </w:t>
                  </w:r>
                  <w:r w:rsidR="00E76ECE">
                    <w:fldChar w:fldCharType="begin"/>
                  </w:r>
                  <w:r w:rsidR="00E76ECE">
                    <w:instrText xml:space="preserve"> SEQ Figure \* ARABIC </w:instrText>
                  </w:r>
                  <w:r w:rsidR="00E76ECE">
                    <w:fldChar w:fldCharType="separate"/>
                  </w:r>
                  <w:r>
                    <w:rPr>
                      <w:noProof/>
                    </w:rPr>
                    <w:t>23</w:t>
                  </w:r>
                  <w:r w:rsidR="00E76ECE">
                    <w:rPr>
                      <w:noProof/>
                    </w:rPr>
                    <w:fldChar w:fldCharType="end"/>
                  </w:r>
                  <w:r>
                    <w:t>: Cavity growth over 10 days</w:t>
                  </w:r>
                  <w:bookmarkEnd w:id="24"/>
                </w:p>
              </w:txbxContent>
            </v:textbox>
            <w10:wrap type="square"/>
          </v:shape>
        </w:pict>
      </w:r>
    </w:p>
    <w:p w:rsidR="002957D3" w:rsidRPr="002957D3" w:rsidRDefault="002957D3" w:rsidP="002D1356">
      <w:pPr>
        <w:jc w:val="both"/>
        <w:rPr>
          <w:rFonts w:ascii="Times New Roman" w:hAnsi="Times New Roman" w:cs="Times New Roman"/>
          <w:sz w:val="24"/>
          <w:szCs w:val="24"/>
        </w:rPr>
      </w:pPr>
    </w:p>
    <w:p w:rsidR="002957D3" w:rsidRPr="002957D3" w:rsidRDefault="002957D3" w:rsidP="002D1356">
      <w:pPr>
        <w:jc w:val="both"/>
        <w:rPr>
          <w:rFonts w:ascii="Times New Roman" w:hAnsi="Times New Roman" w:cs="Times New Roman"/>
          <w:sz w:val="24"/>
          <w:szCs w:val="24"/>
        </w:rPr>
      </w:pPr>
    </w:p>
    <w:p w:rsidR="002957D3" w:rsidRPr="002957D3" w:rsidRDefault="002957D3" w:rsidP="002D1356">
      <w:pPr>
        <w:jc w:val="both"/>
        <w:rPr>
          <w:rFonts w:ascii="Times New Roman" w:hAnsi="Times New Roman" w:cs="Times New Roman"/>
          <w:sz w:val="24"/>
          <w:szCs w:val="24"/>
        </w:rPr>
      </w:pPr>
    </w:p>
    <w:p w:rsidR="00A772E9" w:rsidRDefault="00A772E9" w:rsidP="002D1356">
      <w:pPr>
        <w:autoSpaceDE w:val="0"/>
        <w:autoSpaceDN w:val="0"/>
        <w:adjustRightInd w:val="0"/>
        <w:spacing w:after="0" w:line="240" w:lineRule="auto"/>
        <w:jc w:val="both"/>
        <w:rPr>
          <w:rFonts w:ascii="Times New Roman" w:hAnsi="Times New Roman" w:cs="Times New Roman"/>
          <w:sz w:val="20"/>
          <w:szCs w:val="20"/>
        </w:rPr>
      </w:pPr>
    </w:p>
    <w:p w:rsidR="00A772E9" w:rsidRDefault="00A772E9" w:rsidP="002D1356">
      <w:pPr>
        <w:autoSpaceDE w:val="0"/>
        <w:autoSpaceDN w:val="0"/>
        <w:adjustRightInd w:val="0"/>
        <w:spacing w:after="0" w:line="240" w:lineRule="auto"/>
        <w:jc w:val="both"/>
        <w:rPr>
          <w:rFonts w:ascii="Times New Roman" w:hAnsi="Times New Roman" w:cs="Times New Roman"/>
          <w:sz w:val="20"/>
          <w:szCs w:val="20"/>
        </w:rPr>
      </w:pPr>
    </w:p>
    <w:p w:rsidR="00A772E9" w:rsidRDefault="00A772E9" w:rsidP="002D1356">
      <w:pPr>
        <w:autoSpaceDE w:val="0"/>
        <w:autoSpaceDN w:val="0"/>
        <w:adjustRightInd w:val="0"/>
        <w:spacing w:after="0" w:line="240" w:lineRule="auto"/>
        <w:jc w:val="both"/>
        <w:rPr>
          <w:rFonts w:ascii="Times New Roman" w:hAnsi="Times New Roman" w:cs="Times New Roman"/>
          <w:sz w:val="20"/>
          <w:szCs w:val="20"/>
        </w:rPr>
      </w:pPr>
    </w:p>
    <w:p w:rsidR="00A772E9" w:rsidRDefault="00A772E9" w:rsidP="002D1356">
      <w:pPr>
        <w:autoSpaceDE w:val="0"/>
        <w:autoSpaceDN w:val="0"/>
        <w:adjustRightInd w:val="0"/>
        <w:spacing w:after="0" w:line="240" w:lineRule="auto"/>
        <w:jc w:val="both"/>
        <w:rPr>
          <w:rFonts w:ascii="Times New Roman" w:hAnsi="Times New Roman" w:cs="Times New Roman"/>
          <w:sz w:val="20"/>
          <w:szCs w:val="20"/>
        </w:rPr>
      </w:pPr>
    </w:p>
    <w:p w:rsidR="00A772E9" w:rsidRDefault="00A772E9" w:rsidP="002D1356">
      <w:pPr>
        <w:autoSpaceDE w:val="0"/>
        <w:autoSpaceDN w:val="0"/>
        <w:adjustRightInd w:val="0"/>
        <w:spacing w:after="0" w:line="240" w:lineRule="auto"/>
        <w:jc w:val="both"/>
        <w:rPr>
          <w:rFonts w:ascii="Times New Roman" w:hAnsi="Times New Roman" w:cs="Times New Roman"/>
          <w:sz w:val="20"/>
          <w:szCs w:val="20"/>
        </w:rPr>
      </w:pPr>
    </w:p>
    <w:p w:rsidR="002957D3" w:rsidRPr="00A772E9" w:rsidRDefault="00033EE7" w:rsidP="00181EA6">
      <w:pPr>
        <w:tabs>
          <w:tab w:val="center" w:pos="2085"/>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Source: </w:t>
      </w:r>
      <w:proofErr w:type="spellStart"/>
      <w:r>
        <w:rPr>
          <w:rFonts w:ascii="Times New Roman" w:hAnsi="Times New Roman" w:cs="Times New Roman"/>
          <w:sz w:val="20"/>
          <w:szCs w:val="20"/>
        </w:rPr>
        <w:t>Luo</w:t>
      </w:r>
      <w:proofErr w:type="spellEnd"/>
      <w:r>
        <w:rPr>
          <w:rFonts w:ascii="Times New Roman" w:hAnsi="Times New Roman" w:cs="Times New Roman"/>
          <w:sz w:val="20"/>
          <w:szCs w:val="20"/>
        </w:rPr>
        <w:t xml:space="preserve"> et al,2009</w:t>
      </w:r>
    </w:p>
    <w:p w:rsidR="00181EA6" w:rsidRDefault="002957D3" w:rsidP="00181EA6">
      <w:pPr>
        <w:keepNext/>
        <w:tabs>
          <w:tab w:val="center" w:pos="2085"/>
        </w:tabs>
        <w:autoSpaceDE w:val="0"/>
        <w:autoSpaceDN w:val="0"/>
        <w:adjustRightInd w:val="0"/>
        <w:ind w:left="720"/>
        <w:jc w:val="both"/>
      </w:pPr>
      <w:r>
        <w:rPr>
          <w:rFonts w:ascii="Times New Roman" w:hAnsi="Times New Roman" w:cs="Times New Roman"/>
          <w:noProof/>
          <w:sz w:val="24"/>
          <w:szCs w:val="24"/>
        </w:rPr>
        <w:lastRenderedPageBreak/>
        <w:drawing>
          <wp:inline distT="0" distB="0" distL="0" distR="0">
            <wp:extent cx="3724275" cy="2695575"/>
            <wp:effectExtent l="19050" t="0" r="952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3724275" cy="2695575"/>
                    </a:xfrm>
                    <a:prstGeom prst="rect">
                      <a:avLst/>
                    </a:prstGeom>
                    <a:noFill/>
                    <a:ln w="9525">
                      <a:noFill/>
                      <a:miter lim="800000"/>
                      <a:headEnd/>
                      <a:tailEnd/>
                    </a:ln>
                  </pic:spPr>
                </pic:pic>
              </a:graphicData>
            </a:graphic>
          </wp:inline>
        </w:drawing>
      </w:r>
    </w:p>
    <w:p w:rsidR="000F1DF4" w:rsidRDefault="00181EA6" w:rsidP="00181EA6">
      <w:pPr>
        <w:pStyle w:val="Caption"/>
        <w:jc w:val="both"/>
        <w:rPr>
          <w:rFonts w:ascii="Times New Roman" w:hAnsi="Times New Roman" w:cs="Times New Roman"/>
          <w:sz w:val="24"/>
          <w:szCs w:val="24"/>
        </w:rPr>
      </w:pPr>
      <w:bookmarkStart w:id="25" w:name="_Toc326025669"/>
      <w:r>
        <w:t xml:space="preserve">Figure </w:t>
      </w:r>
      <w:r w:rsidR="00E76ECE">
        <w:fldChar w:fldCharType="begin"/>
      </w:r>
      <w:r w:rsidR="00E76ECE">
        <w:instrText xml:space="preserve"> SEQ Figure \* ARABIC </w:instrText>
      </w:r>
      <w:r w:rsidR="00E76ECE">
        <w:fldChar w:fldCharType="separate"/>
      </w:r>
      <w:r>
        <w:rPr>
          <w:noProof/>
        </w:rPr>
        <w:t>24</w:t>
      </w:r>
      <w:r w:rsidR="00E76ECE">
        <w:rPr>
          <w:noProof/>
        </w:rPr>
        <w:fldChar w:fldCharType="end"/>
      </w:r>
      <w:r>
        <w:t>: Cavity growth simulation</w:t>
      </w:r>
      <w:bookmarkEnd w:id="25"/>
    </w:p>
    <w:p w:rsidR="000F1DF4" w:rsidRPr="00A772E9" w:rsidRDefault="00181EA6" w:rsidP="002D1356">
      <w:pPr>
        <w:tabs>
          <w:tab w:val="center" w:pos="2085"/>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Source </w:t>
      </w:r>
      <w:proofErr w:type="spellStart"/>
      <w:r>
        <w:rPr>
          <w:rFonts w:ascii="Times New Roman" w:hAnsi="Times New Roman" w:cs="Times New Roman"/>
          <w:sz w:val="20"/>
          <w:szCs w:val="20"/>
        </w:rPr>
        <w:t>Luo</w:t>
      </w:r>
      <w:proofErr w:type="spellEnd"/>
      <w:r>
        <w:rPr>
          <w:rFonts w:ascii="Times New Roman" w:hAnsi="Times New Roman" w:cs="Times New Roman"/>
          <w:sz w:val="20"/>
          <w:szCs w:val="20"/>
        </w:rPr>
        <w:t xml:space="preserve"> et al, 2009</w:t>
      </w:r>
    </w:p>
    <w:p w:rsidR="000E0EC1" w:rsidRPr="00320BFA" w:rsidRDefault="002957D3"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We notice that the change in volume of the cavity can be used to predict the amount of coal consumed if the density of the coal seam is known. In the simulation trial, after 8.4 days, the amount of coal consumed was 114.2 tons and cavity width was 2.25 m. The most</w:t>
      </w:r>
      <w:r w:rsidR="000F1DF4" w:rsidRPr="00320BFA">
        <w:rPr>
          <w:rFonts w:ascii="Times New Roman" w:hAnsi="Times New Roman" w:cs="Times New Roman"/>
          <w:sz w:val="24"/>
          <w:szCs w:val="24"/>
        </w:rPr>
        <w:t xml:space="preserve"> significant inference that can be made from the model is that the UCG cavity is inevitably going to expand and come into contact with the nearby aquifers if it is located within a few meters. The thickness of the coal seams in </w:t>
      </w:r>
      <w:proofErr w:type="spellStart"/>
      <w:r w:rsidR="000F1DF4" w:rsidRPr="00320BFA">
        <w:rPr>
          <w:rFonts w:ascii="Times New Roman" w:hAnsi="Times New Roman" w:cs="Times New Roman"/>
          <w:sz w:val="24"/>
          <w:szCs w:val="24"/>
        </w:rPr>
        <w:t>Thar</w:t>
      </w:r>
      <w:proofErr w:type="spellEnd"/>
      <w:r w:rsidR="000F1DF4" w:rsidRPr="00320BFA">
        <w:rPr>
          <w:rFonts w:ascii="Times New Roman" w:hAnsi="Times New Roman" w:cs="Times New Roman"/>
          <w:sz w:val="24"/>
          <w:szCs w:val="24"/>
        </w:rPr>
        <w:t xml:space="preserve"> ranges from 0.20m to 22.81m; the maximum thickness extending up to 36m in certain places, which means that site selection for UCG is going to be hard problem if it is to be ensured that it is kept as far away from the aquifers as possible.</w:t>
      </w:r>
    </w:p>
    <w:p w:rsidR="000F1DF4" w:rsidRPr="00320BFA" w:rsidRDefault="000F1DF4" w:rsidP="002D1356">
      <w:pPr>
        <w:tabs>
          <w:tab w:val="center" w:pos="2085"/>
        </w:tabs>
        <w:autoSpaceDE w:val="0"/>
        <w:autoSpaceDN w:val="0"/>
        <w:adjustRightInd w:val="0"/>
        <w:jc w:val="both"/>
        <w:rPr>
          <w:rFonts w:ascii="Times New Roman" w:hAnsi="Times New Roman" w:cs="Times New Roman"/>
          <w:b/>
          <w:sz w:val="24"/>
          <w:szCs w:val="24"/>
        </w:rPr>
      </w:pPr>
      <w:r w:rsidRPr="00320BFA">
        <w:rPr>
          <w:rFonts w:ascii="Times New Roman" w:hAnsi="Times New Roman" w:cs="Times New Roman"/>
          <w:b/>
          <w:sz w:val="24"/>
          <w:szCs w:val="24"/>
        </w:rPr>
        <w:t>Benzene concentrations in groundwater in the advent of the collapse of the cavity</w:t>
      </w:r>
    </w:p>
    <w:p w:rsidR="000F1DF4" w:rsidRPr="00320BFA" w:rsidRDefault="000F1DF4"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One of the key hazards of an experimental technology under trial is unforeseen accidents. Such a scenario implies that even if contaminants are not seeping into groundwater during normal circumstances, a collapse of the cavity will definitely</w:t>
      </w:r>
      <w:r w:rsidR="00525192" w:rsidRPr="00320BFA">
        <w:rPr>
          <w:rFonts w:ascii="Times New Roman" w:hAnsi="Times New Roman" w:cs="Times New Roman"/>
          <w:sz w:val="24"/>
          <w:szCs w:val="24"/>
        </w:rPr>
        <w:t xml:space="preserve"> result the aquifer coming into contact with chemicals produced during UCG. One of the harmful organic compounds produced in trace amounts during coal gasification is benzene. We looked at how the concentration of benzene will build up in 10km</w:t>
      </w:r>
      <w:r w:rsidR="00525192" w:rsidRPr="00320BFA">
        <w:rPr>
          <w:rFonts w:ascii="Times New Roman" w:hAnsi="Times New Roman" w:cs="Times New Roman"/>
          <w:sz w:val="24"/>
          <w:szCs w:val="24"/>
          <w:vertAlign w:val="superscript"/>
        </w:rPr>
        <w:t>3</w:t>
      </w:r>
      <w:r w:rsidR="00525192" w:rsidRPr="00320BFA">
        <w:rPr>
          <w:rFonts w:ascii="Times New Roman" w:hAnsi="Times New Roman" w:cs="Times New Roman"/>
          <w:sz w:val="24"/>
          <w:szCs w:val="24"/>
        </w:rPr>
        <w:t xml:space="preserve"> aquifer in the aftermath of a collapse. </w:t>
      </w:r>
    </w:p>
    <w:p w:rsidR="00F81630" w:rsidRPr="00320BFA" w:rsidRDefault="00BC6214"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1 ton of coal produces 36 </w:t>
      </w:r>
      <w:r w:rsidR="00525192" w:rsidRPr="00320BFA">
        <w:rPr>
          <w:rFonts w:ascii="Times New Roman" w:hAnsi="Times New Roman" w:cs="Times New Roman"/>
          <w:sz w:val="24"/>
          <w:szCs w:val="24"/>
        </w:rPr>
        <w:t>liters</w:t>
      </w:r>
      <w:r w:rsidRPr="00320BFA">
        <w:rPr>
          <w:rFonts w:ascii="Times New Roman" w:hAnsi="Times New Roman" w:cs="Times New Roman"/>
          <w:sz w:val="24"/>
          <w:szCs w:val="24"/>
        </w:rPr>
        <w:t xml:space="preserve"> of tar</w:t>
      </w:r>
      <w:r w:rsidR="00525192" w:rsidRPr="00320BFA">
        <w:rPr>
          <w:rFonts w:ascii="Times New Roman" w:hAnsi="Times New Roman" w:cs="Times New Roman"/>
          <w:sz w:val="24"/>
          <w:szCs w:val="24"/>
        </w:rPr>
        <w:t>- a</w:t>
      </w:r>
      <w:r w:rsidRPr="00320BFA">
        <w:rPr>
          <w:rFonts w:ascii="Times New Roman" w:hAnsi="Times New Roman" w:cs="Times New Roman"/>
          <w:sz w:val="24"/>
          <w:szCs w:val="24"/>
        </w:rPr>
        <w:t xml:space="preserve"> fraction of which is </w:t>
      </w:r>
      <w:r w:rsidR="00525192" w:rsidRPr="00320BFA">
        <w:rPr>
          <w:rFonts w:ascii="Times New Roman" w:hAnsi="Times New Roman" w:cs="Times New Roman"/>
          <w:sz w:val="24"/>
          <w:szCs w:val="24"/>
        </w:rPr>
        <w:t>benzene:</w:t>
      </w:r>
      <w:r w:rsidRPr="00320BFA">
        <w:rPr>
          <w:rFonts w:ascii="Times New Roman" w:hAnsi="Times New Roman" w:cs="Times New Roman"/>
          <w:sz w:val="24"/>
          <w:szCs w:val="24"/>
        </w:rPr>
        <w:t xml:space="preserve"> 0.1%</w:t>
      </w:r>
      <w:r w:rsidR="00525192" w:rsidRPr="00320BFA">
        <w:rPr>
          <w:rFonts w:ascii="Times New Roman" w:hAnsi="Times New Roman" w:cs="Times New Roman"/>
          <w:sz w:val="24"/>
          <w:szCs w:val="24"/>
        </w:rPr>
        <w:t xml:space="preserve">. The molecular mass of benzene is 876.5g. </w:t>
      </w:r>
      <w:r w:rsidRPr="00320BFA">
        <w:rPr>
          <w:rFonts w:ascii="Times New Roman" w:hAnsi="Times New Roman" w:cs="Times New Roman"/>
          <w:sz w:val="24"/>
          <w:szCs w:val="24"/>
        </w:rPr>
        <w:t xml:space="preserve">Assuming </w:t>
      </w:r>
      <w:r w:rsidR="00525192" w:rsidRPr="00320BFA">
        <w:rPr>
          <w:rFonts w:ascii="Times New Roman" w:hAnsi="Times New Roman" w:cs="Times New Roman"/>
          <w:sz w:val="24"/>
          <w:szCs w:val="24"/>
        </w:rPr>
        <w:t xml:space="preserve">a </w:t>
      </w:r>
      <w:r w:rsidRPr="00320BFA">
        <w:rPr>
          <w:rFonts w:ascii="Times New Roman" w:hAnsi="Times New Roman" w:cs="Times New Roman"/>
          <w:sz w:val="24"/>
          <w:szCs w:val="24"/>
        </w:rPr>
        <w:t xml:space="preserve">constant rate of coal consumption within </w:t>
      </w:r>
      <w:r w:rsidR="00525192" w:rsidRPr="00320BFA">
        <w:rPr>
          <w:rFonts w:ascii="Times New Roman" w:hAnsi="Times New Roman" w:cs="Times New Roman"/>
          <w:sz w:val="24"/>
          <w:szCs w:val="24"/>
        </w:rPr>
        <w:t xml:space="preserve">the cavity </w:t>
      </w:r>
      <w:r w:rsidRPr="00320BFA">
        <w:rPr>
          <w:rFonts w:ascii="Times New Roman" w:hAnsi="Times New Roman" w:cs="Times New Roman"/>
          <w:sz w:val="24"/>
          <w:szCs w:val="24"/>
        </w:rPr>
        <w:t>and 75% recovery</w:t>
      </w:r>
      <w:r w:rsidR="00525192" w:rsidRPr="00320BFA">
        <w:rPr>
          <w:rFonts w:ascii="Times New Roman" w:hAnsi="Times New Roman" w:cs="Times New Roman"/>
          <w:sz w:val="24"/>
          <w:szCs w:val="24"/>
        </w:rPr>
        <w:t xml:space="preserve"> of gas</w:t>
      </w:r>
      <w:r w:rsidRPr="00320BFA">
        <w:rPr>
          <w:rFonts w:ascii="Times New Roman" w:hAnsi="Times New Roman" w:cs="Times New Roman"/>
          <w:sz w:val="24"/>
          <w:szCs w:val="24"/>
        </w:rPr>
        <w:t xml:space="preserve"> out of the production well; the leftover benzene yield was calculated and its buildup in groundwater was mapped.</w:t>
      </w:r>
      <w:r w:rsidR="00525192" w:rsidRPr="00320BFA">
        <w:rPr>
          <w:rFonts w:ascii="Times New Roman" w:hAnsi="Times New Roman" w:cs="Times New Roman"/>
          <w:sz w:val="24"/>
          <w:szCs w:val="24"/>
        </w:rPr>
        <w:t xml:space="preserve"> </w:t>
      </w:r>
    </w:p>
    <w:p w:rsidR="00181EA6" w:rsidRDefault="00525192" w:rsidP="00181EA6">
      <w:pPr>
        <w:keepNext/>
        <w:tabs>
          <w:tab w:val="center" w:pos="2085"/>
        </w:tabs>
        <w:autoSpaceDE w:val="0"/>
        <w:autoSpaceDN w:val="0"/>
        <w:adjustRightInd w:val="0"/>
        <w:jc w:val="both"/>
      </w:pPr>
      <w:r w:rsidRPr="00525192">
        <w:rPr>
          <w:rFonts w:ascii="TimesNewRoman" w:hAnsi="TimesNewRoman" w:cs="TimesNewRoman"/>
          <w:noProof/>
          <w:sz w:val="24"/>
          <w:szCs w:val="24"/>
        </w:rPr>
        <w:lastRenderedPageBreak/>
        <w:drawing>
          <wp:inline distT="0" distB="0" distL="0" distR="0">
            <wp:extent cx="4895850" cy="3533775"/>
            <wp:effectExtent l="19050" t="0" r="0" b="0"/>
            <wp:docPr id="33" name="Picture 1" descr="ben.jpg"/>
            <wp:cNvGraphicFramePr/>
            <a:graphic xmlns:a="http://schemas.openxmlformats.org/drawingml/2006/main">
              <a:graphicData uri="http://schemas.openxmlformats.org/drawingml/2006/picture">
                <pic:pic xmlns:pic="http://schemas.openxmlformats.org/drawingml/2006/picture">
                  <pic:nvPicPr>
                    <pic:cNvPr id="4" name="Content Placeholder 3" descr="ben.jpg"/>
                    <pic:cNvPicPr>
                      <a:picLocks noGrp="1" noChangeAspect="1"/>
                    </pic:cNvPicPr>
                  </pic:nvPicPr>
                  <pic:blipFill>
                    <a:blip r:embed="rId53" cstate="print"/>
                    <a:stretch>
                      <a:fillRect/>
                    </a:stretch>
                  </pic:blipFill>
                  <pic:spPr>
                    <a:xfrm>
                      <a:off x="0" y="0"/>
                      <a:ext cx="4895850" cy="3533775"/>
                    </a:xfrm>
                    <a:prstGeom prst="rect">
                      <a:avLst/>
                    </a:prstGeom>
                  </pic:spPr>
                </pic:pic>
              </a:graphicData>
            </a:graphic>
          </wp:inline>
        </w:drawing>
      </w:r>
    </w:p>
    <w:p w:rsidR="00525192" w:rsidRDefault="00181EA6" w:rsidP="00181EA6">
      <w:pPr>
        <w:pStyle w:val="Caption"/>
        <w:jc w:val="both"/>
        <w:rPr>
          <w:rFonts w:ascii="TimesNewRoman" w:hAnsi="TimesNewRoman" w:cs="TimesNewRoman"/>
          <w:sz w:val="24"/>
          <w:szCs w:val="24"/>
        </w:rPr>
      </w:pPr>
      <w:bookmarkStart w:id="26" w:name="_Toc326025670"/>
      <w:r>
        <w:t xml:space="preserve">Figure </w:t>
      </w:r>
      <w:r w:rsidR="00E76ECE">
        <w:fldChar w:fldCharType="begin"/>
      </w:r>
      <w:r w:rsidR="00E76ECE">
        <w:instrText xml:space="preserve"> SEQ Figure \* ARABIC </w:instrText>
      </w:r>
      <w:r w:rsidR="00E76ECE">
        <w:fldChar w:fldCharType="separate"/>
      </w:r>
      <w:r>
        <w:rPr>
          <w:noProof/>
        </w:rPr>
        <w:t>25</w:t>
      </w:r>
      <w:r w:rsidR="00E76ECE">
        <w:rPr>
          <w:noProof/>
        </w:rPr>
        <w:fldChar w:fldCharType="end"/>
      </w:r>
      <w:r>
        <w:t>: Benzene Concentration in groundwater</w:t>
      </w:r>
      <w:bookmarkEnd w:id="26"/>
    </w:p>
    <w:p w:rsidR="00525192" w:rsidRPr="00320BFA" w:rsidRDefault="00525192"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The above graph shows that the concentration of benzene can quickly build up to over 200µ</w:t>
      </w:r>
      <w:r w:rsidR="00BC6214" w:rsidRPr="00320BFA">
        <w:rPr>
          <w:rFonts w:ascii="Times New Roman" w:hAnsi="Times New Roman" w:cs="Times New Roman"/>
          <w:sz w:val="24"/>
          <w:szCs w:val="24"/>
        </w:rPr>
        <w:t>g/l in less than a month which is well above what the safe recommended concentrations are 5 - 20µg/l.</w:t>
      </w:r>
    </w:p>
    <w:p w:rsidR="00762E05" w:rsidRPr="00320BFA" w:rsidRDefault="00762E05" w:rsidP="002D1356">
      <w:pPr>
        <w:tabs>
          <w:tab w:val="center" w:pos="2085"/>
        </w:tabs>
        <w:autoSpaceDE w:val="0"/>
        <w:autoSpaceDN w:val="0"/>
        <w:adjustRightInd w:val="0"/>
        <w:jc w:val="both"/>
        <w:rPr>
          <w:rFonts w:ascii="Times New Roman" w:hAnsi="Times New Roman" w:cs="Times New Roman"/>
          <w:sz w:val="24"/>
          <w:szCs w:val="24"/>
        </w:rPr>
      </w:pPr>
    </w:p>
    <w:p w:rsidR="00837604" w:rsidRPr="00837604" w:rsidRDefault="00837604" w:rsidP="00837604">
      <w:pPr>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837604" w:rsidRDefault="00837604" w:rsidP="00837604">
      <w:pPr>
        <w:pStyle w:val="ListParagraph"/>
        <w:tabs>
          <w:tab w:val="center" w:pos="2085"/>
        </w:tabs>
        <w:autoSpaceDE w:val="0"/>
        <w:autoSpaceDN w:val="0"/>
        <w:adjustRightInd w:val="0"/>
        <w:jc w:val="both"/>
        <w:rPr>
          <w:rFonts w:ascii="Times New Roman" w:hAnsi="Times New Roman" w:cs="Times New Roman"/>
          <w:b/>
          <w:sz w:val="24"/>
          <w:szCs w:val="24"/>
        </w:rPr>
      </w:pPr>
    </w:p>
    <w:p w:rsidR="00762E05" w:rsidRPr="00837604" w:rsidRDefault="00762E05" w:rsidP="00C814D3">
      <w:pPr>
        <w:pStyle w:val="ListParagraph"/>
        <w:numPr>
          <w:ilvl w:val="0"/>
          <w:numId w:val="26"/>
        </w:numPr>
        <w:tabs>
          <w:tab w:val="center" w:pos="2085"/>
        </w:tabs>
        <w:autoSpaceDE w:val="0"/>
        <w:autoSpaceDN w:val="0"/>
        <w:adjustRightInd w:val="0"/>
        <w:jc w:val="both"/>
        <w:rPr>
          <w:rFonts w:ascii="Times New Roman" w:hAnsi="Times New Roman" w:cs="Times New Roman"/>
          <w:b/>
          <w:sz w:val="24"/>
          <w:szCs w:val="24"/>
        </w:rPr>
      </w:pPr>
      <w:r w:rsidRPr="00837604">
        <w:rPr>
          <w:rFonts w:ascii="Times New Roman" w:hAnsi="Times New Roman" w:cs="Times New Roman"/>
          <w:b/>
          <w:sz w:val="24"/>
          <w:szCs w:val="24"/>
        </w:rPr>
        <w:lastRenderedPageBreak/>
        <w:t>Impact on Surrounding Land and Soil</w:t>
      </w:r>
    </w:p>
    <w:p w:rsidR="00762E05" w:rsidRPr="00320BFA" w:rsidRDefault="00762E05"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The last area being studied is how the land and soil in the coal-fields will be affected as a result of the various methods used to extract coal. In this regard, the problems </w:t>
      </w:r>
      <w:r w:rsidR="00D142A0" w:rsidRPr="00320BFA">
        <w:rPr>
          <w:rFonts w:ascii="Times New Roman" w:hAnsi="Times New Roman" w:cs="Times New Roman"/>
          <w:sz w:val="24"/>
          <w:szCs w:val="24"/>
        </w:rPr>
        <w:t xml:space="preserve">associated with </w:t>
      </w:r>
      <w:r w:rsidRPr="00320BFA">
        <w:rPr>
          <w:rFonts w:ascii="Times New Roman" w:hAnsi="Times New Roman" w:cs="Times New Roman"/>
          <w:sz w:val="24"/>
          <w:szCs w:val="24"/>
        </w:rPr>
        <w:t xml:space="preserve">mining are </w:t>
      </w:r>
      <w:r w:rsidR="00D142A0" w:rsidRPr="00320BFA">
        <w:rPr>
          <w:rFonts w:ascii="Times New Roman" w:hAnsi="Times New Roman" w:cs="Times New Roman"/>
          <w:sz w:val="24"/>
          <w:szCs w:val="24"/>
        </w:rPr>
        <w:t>well illustrated in literature, and therefore only discussed briefly here. The two most common methods of mining are strip mining or open cast mining and underground mining.</w:t>
      </w:r>
    </w:p>
    <w:p w:rsidR="00D142A0" w:rsidRPr="00320BFA" w:rsidRDefault="00D142A0" w:rsidP="002D1356">
      <w:pPr>
        <w:tabs>
          <w:tab w:val="center" w:pos="2085"/>
        </w:tabs>
        <w:autoSpaceDE w:val="0"/>
        <w:autoSpaceDN w:val="0"/>
        <w:adjustRightInd w:val="0"/>
        <w:jc w:val="both"/>
        <w:rPr>
          <w:rFonts w:ascii="Times New Roman" w:hAnsi="Times New Roman" w:cs="Times New Roman"/>
          <w:b/>
          <w:sz w:val="24"/>
          <w:szCs w:val="24"/>
        </w:rPr>
      </w:pPr>
      <w:r w:rsidRPr="00320BFA">
        <w:rPr>
          <w:rFonts w:ascii="Times New Roman" w:hAnsi="Times New Roman" w:cs="Times New Roman"/>
          <w:b/>
          <w:sz w:val="24"/>
          <w:szCs w:val="24"/>
        </w:rPr>
        <w:t>Mining practices and surrounding land</w:t>
      </w:r>
    </w:p>
    <w:p w:rsidR="000463B9" w:rsidRPr="00320BFA" w:rsidRDefault="00D142A0"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Open-cast mining involves removal of soil and rock in the overburden to extract coal near the surface. </w:t>
      </w:r>
      <w:r w:rsidR="000463B9" w:rsidRPr="00320BFA">
        <w:rPr>
          <w:rFonts w:ascii="Times New Roman" w:hAnsi="Times New Roman" w:cs="Times New Roman"/>
          <w:sz w:val="24"/>
          <w:szCs w:val="24"/>
        </w:rPr>
        <w:t xml:space="preserve">“Even though it's highly destructive, industry often prefers strip mining as it requires less </w:t>
      </w:r>
      <w:proofErr w:type="spellStart"/>
      <w:r w:rsidR="000463B9" w:rsidRPr="00320BFA">
        <w:rPr>
          <w:rFonts w:ascii="Times New Roman" w:hAnsi="Times New Roman" w:cs="Times New Roman"/>
          <w:sz w:val="24"/>
          <w:szCs w:val="24"/>
        </w:rPr>
        <w:t>labour</w:t>
      </w:r>
      <w:proofErr w:type="spellEnd"/>
      <w:r w:rsidR="000463B9" w:rsidRPr="00320BFA">
        <w:rPr>
          <w:rFonts w:ascii="Times New Roman" w:hAnsi="Times New Roman" w:cs="Times New Roman"/>
          <w:sz w:val="24"/>
          <w:szCs w:val="24"/>
        </w:rPr>
        <w:t xml:space="preserve"> and yields more</w:t>
      </w:r>
      <w:r w:rsidR="00937668" w:rsidRPr="00320BFA">
        <w:rPr>
          <w:rFonts w:ascii="Times New Roman" w:hAnsi="Times New Roman" w:cs="Times New Roman"/>
          <w:sz w:val="24"/>
          <w:szCs w:val="24"/>
        </w:rPr>
        <w:t xml:space="preserve"> coal than underground mining.”</w:t>
      </w:r>
      <w:sdt>
        <w:sdtPr>
          <w:rPr>
            <w:rFonts w:ascii="Times New Roman" w:hAnsi="Times New Roman" w:cs="Times New Roman"/>
            <w:sz w:val="24"/>
            <w:szCs w:val="24"/>
          </w:rPr>
          <w:id w:val="193823483"/>
          <w:citation/>
        </w:sdtPr>
        <w:sdtEndPr/>
        <w:sdtContent>
          <w:r w:rsidR="008256F3" w:rsidRPr="00320BFA">
            <w:rPr>
              <w:rFonts w:ascii="Times New Roman" w:hAnsi="Times New Roman" w:cs="Times New Roman"/>
              <w:sz w:val="24"/>
              <w:szCs w:val="24"/>
            </w:rPr>
            <w:fldChar w:fldCharType="begin"/>
          </w:r>
          <w:r w:rsidR="00937668" w:rsidRPr="00320BFA">
            <w:rPr>
              <w:rFonts w:ascii="Times New Roman" w:hAnsi="Times New Roman" w:cs="Times New Roman"/>
              <w:sz w:val="24"/>
              <w:szCs w:val="24"/>
            </w:rPr>
            <w:instrText xml:space="preserve"> CITATION Gre10 \l 1033 </w:instrText>
          </w:r>
          <w:r w:rsidR="008256F3" w:rsidRPr="00320BFA">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(Greenpeace International, 2010)</w:t>
          </w:r>
          <w:r w:rsidR="008256F3" w:rsidRPr="00320BFA">
            <w:rPr>
              <w:rFonts w:ascii="Times New Roman" w:hAnsi="Times New Roman" w:cs="Times New Roman"/>
              <w:sz w:val="24"/>
              <w:szCs w:val="24"/>
            </w:rPr>
            <w:fldChar w:fldCharType="end"/>
          </w:r>
        </w:sdtContent>
      </w:sdt>
      <w:r w:rsidR="000463B9" w:rsidRPr="00320BFA">
        <w:rPr>
          <w:rFonts w:ascii="Times New Roman" w:hAnsi="Times New Roman" w:cs="Times New Roman"/>
          <w:sz w:val="24"/>
          <w:szCs w:val="24"/>
        </w:rPr>
        <w:t xml:space="preserve"> Stripping of the overburden is directly related to removal of vegetation and reduced agricultural activity in the area. Although agricultural activity in </w:t>
      </w:r>
      <w:proofErr w:type="spellStart"/>
      <w:r w:rsidR="000463B9" w:rsidRPr="00320BFA">
        <w:rPr>
          <w:rFonts w:ascii="Times New Roman" w:hAnsi="Times New Roman" w:cs="Times New Roman"/>
          <w:sz w:val="24"/>
          <w:szCs w:val="24"/>
        </w:rPr>
        <w:t>Thar</w:t>
      </w:r>
      <w:proofErr w:type="spellEnd"/>
      <w:r w:rsidR="000463B9" w:rsidRPr="00320BFA">
        <w:rPr>
          <w:rFonts w:ascii="Times New Roman" w:hAnsi="Times New Roman" w:cs="Times New Roman"/>
          <w:sz w:val="24"/>
          <w:szCs w:val="24"/>
        </w:rPr>
        <w:t xml:space="preserve"> is minimal, any population displacements for clearing the area for mining may prove to be adverse. This is because, even though </w:t>
      </w:r>
      <w:proofErr w:type="spellStart"/>
      <w:r w:rsidR="000463B9" w:rsidRPr="00320BFA">
        <w:rPr>
          <w:rFonts w:ascii="Times New Roman" w:hAnsi="Times New Roman" w:cs="Times New Roman"/>
          <w:sz w:val="24"/>
          <w:szCs w:val="24"/>
        </w:rPr>
        <w:t>Thar</w:t>
      </w:r>
      <w:proofErr w:type="spellEnd"/>
      <w:r w:rsidR="000463B9" w:rsidRPr="00320BFA">
        <w:rPr>
          <w:rFonts w:ascii="Times New Roman" w:hAnsi="Times New Roman" w:cs="Times New Roman"/>
          <w:sz w:val="24"/>
          <w:szCs w:val="24"/>
        </w:rPr>
        <w:t xml:space="preserve"> has a low population density, the availability of water is the key determinant in where a population chooses to settle. Relocation of people can be a problem in areas where water is scarce.</w:t>
      </w:r>
    </w:p>
    <w:p w:rsidR="000463B9" w:rsidRPr="00320BFA" w:rsidRDefault="000463B9"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In addition, </w:t>
      </w:r>
      <w:r w:rsidR="00E40044" w:rsidRPr="00320BFA">
        <w:rPr>
          <w:rFonts w:ascii="Times New Roman" w:hAnsi="Times New Roman" w:cs="Times New Roman"/>
          <w:sz w:val="24"/>
          <w:szCs w:val="24"/>
        </w:rPr>
        <w:t>open cast mining also results in soil pollution because of the increased amount of ash and other airborne dust particles disp</w:t>
      </w:r>
      <w:r w:rsidR="00167666" w:rsidRPr="00320BFA">
        <w:rPr>
          <w:rFonts w:ascii="Times New Roman" w:hAnsi="Times New Roman" w:cs="Times New Roman"/>
          <w:sz w:val="24"/>
          <w:szCs w:val="24"/>
        </w:rPr>
        <w:t>ersed during mining as well as transportation of coal. Dust degrades air quality in the immediate area, has an adverse impact on vegetative life, and constitutes health and safety hazards for mine workers and nearby residents</w:t>
      </w:r>
      <w:sdt>
        <w:sdtPr>
          <w:rPr>
            <w:rFonts w:ascii="Times New Roman" w:hAnsi="Times New Roman" w:cs="Times New Roman"/>
            <w:sz w:val="24"/>
            <w:szCs w:val="24"/>
          </w:rPr>
          <w:id w:val="193823484"/>
          <w:citation/>
        </w:sdtPr>
        <w:sdtEndPr/>
        <w:sdtContent>
          <w:r w:rsidR="008256F3" w:rsidRPr="00320BFA">
            <w:rPr>
              <w:rFonts w:ascii="Times New Roman" w:hAnsi="Times New Roman" w:cs="Times New Roman"/>
              <w:sz w:val="24"/>
              <w:szCs w:val="24"/>
            </w:rPr>
            <w:fldChar w:fldCharType="begin"/>
          </w:r>
          <w:r w:rsidR="00937668" w:rsidRPr="00320BFA">
            <w:rPr>
              <w:rFonts w:ascii="Times New Roman" w:hAnsi="Times New Roman" w:cs="Times New Roman"/>
              <w:sz w:val="24"/>
              <w:szCs w:val="24"/>
            </w:rPr>
            <w:instrText xml:space="preserve"> CITATION Squ90 \l 1033 </w:instrText>
          </w:r>
          <w:r w:rsidR="008256F3" w:rsidRPr="00320BFA">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(Squillace, 1990)</w:t>
          </w:r>
          <w:r w:rsidR="008256F3" w:rsidRPr="00320BFA">
            <w:rPr>
              <w:rFonts w:ascii="Times New Roman" w:hAnsi="Times New Roman" w:cs="Times New Roman"/>
              <w:sz w:val="24"/>
              <w:szCs w:val="24"/>
            </w:rPr>
            <w:fldChar w:fldCharType="end"/>
          </w:r>
        </w:sdtContent>
      </w:sdt>
      <w:r w:rsidR="00167666" w:rsidRPr="00320BFA">
        <w:rPr>
          <w:rFonts w:ascii="Times New Roman" w:hAnsi="Times New Roman" w:cs="Times New Roman"/>
          <w:sz w:val="24"/>
          <w:szCs w:val="24"/>
        </w:rPr>
        <w:t>. Bad mining practices can ignite coal fir</w:t>
      </w:r>
      <w:r w:rsidR="00937668" w:rsidRPr="00320BFA">
        <w:rPr>
          <w:rFonts w:ascii="Times New Roman" w:hAnsi="Times New Roman" w:cs="Times New Roman"/>
          <w:sz w:val="24"/>
          <w:szCs w:val="24"/>
        </w:rPr>
        <w:t xml:space="preserve">es, which can burn for decades </w:t>
      </w:r>
      <w:sdt>
        <w:sdtPr>
          <w:rPr>
            <w:rFonts w:ascii="Times New Roman" w:hAnsi="Times New Roman" w:cs="Times New Roman"/>
            <w:sz w:val="24"/>
            <w:szCs w:val="24"/>
          </w:rPr>
          <w:id w:val="193823485"/>
          <w:citation/>
        </w:sdtPr>
        <w:sdtEndPr/>
        <w:sdtContent>
          <w:r w:rsidR="008256F3" w:rsidRPr="00320BFA">
            <w:rPr>
              <w:rFonts w:ascii="Times New Roman" w:hAnsi="Times New Roman" w:cs="Times New Roman"/>
              <w:sz w:val="24"/>
              <w:szCs w:val="24"/>
            </w:rPr>
            <w:fldChar w:fldCharType="begin"/>
          </w:r>
          <w:r w:rsidR="00937668" w:rsidRPr="00320BFA">
            <w:rPr>
              <w:rFonts w:ascii="Times New Roman" w:hAnsi="Times New Roman" w:cs="Times New Roman"/>
              <w:sz w:val="24"/>
              <w:szCs w:val="24"/>
            </w:rPr>
            <w:instrText xml:space="preserve"> CITATION Gre10 \l 1033 </w:instrText>
          </w:r>
          <w:r w:rsidR="008256F3" w:rsidRPr="00320BFA">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(Greenpeace International, 2010)</w:t>
          </w:r>
          <w:r w:rsidR="008256F3" w:rsidRPr="00320BFA">
            <w:rPr>
              <w:rFonts w:ascii="Times New Roman" w:hAnsi="Times New Roman" w:cs="Times New Roman"/>
              <w:sz w:val="24"/>
              <w:szCs w:val="24"/>
            </w:rPr>
            <w:fldChar w:fldCharType="end"/>
          </w:r>
        </w:sdtContent>
      </w:sdt>
      <w:r w:rsidR="00167666" w:rsidRPr="00320BFA">
        <w:rPr>
          <w:rFonts w:ascii="Times New Roman" w:hAnsi="Times New Roman" w:cs="Times New Roman"/>
          <w:sz w:val="24"/>
          <w:szCs w:val="24"/>
        </w:rPr>
        <w:t>.</w:t>
      </w:r>
    </w:p>
    <w:p w:rsidR="00167666" w:rsidRPr="00320BFA" w:rsidRDefault="00167666" w:rsidP="002D1356">
      <w:pPr>
        <w:tabs>
          <w:tab w:val="center" w:pos="2085"/>
        </w:tabs>
        <w:autoSpaceDE w:val="0"/>
        <w:autoSpaceDN w:val="0"/>
        <w:adjustRightInd w:val="0"/>
        <w:jc w:val="both"/>
        <w:rPr>
          <w:rFonts w:ascii="Times New Roman" w:hAnsi="Times New Roman" w:cs="Times New Roman"/>
          <w:b/>
          <w:sz w:val="24"/>
          <w:szCs w:val="24"/>
        </w:rPr>
      </w:pPr>
      <w:r w:rsidRPr="00320BFA">
        <w:rPr>
          <w:rFonts w:ascii="Times New Roman" w:hAnsi="Times New Roman" w:cs="Times New Roman"/>
          <w:b/>
          <w:sz w:val="24"/>
          <w:szCs w:val="24"/>
        </w:rPr>
        <w:t>Subsidence</w:t>
      </w:r>
    </w:p>
    <w:p w:rsidR="00A823AF" w:rsidRPr="00320BFA" w:rsidRDefault="00167666"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One problem associated with underground mining as well underground coal gasification is that of </w:t>
      </w:r>
      <w:r w:rsidR="00C13684" w:rsidRPr="00320BFA">
        <w:rPr>
          <w:rFonts w:ascii="Times New Roman" w:hAnsi="Times New Roman" w:cs="Times New Roman"/>
          <w:sz w:val="24"/>
          <w:szCs w:val="24"/>
        </w:rPr>
        <w:t xml:space="preserve">ground subsidence, i.e. a lowering of the land level as a result of cavity collapse. </w:t>
      </w:r>
      <w:r w:rsidR="007E1AB7" w:rsidRPr="00320BFA">
        <w:rPr>
          <w:rFonts w:ascii="Times New Roman" w:hAnsi="Times New Roman" w:cs="Times New Roman"/>
          <w:sz w:val="24"/>
          <w:szCs w:val="24"/>
        </w:rPr>
        <w:t xml:space="preserve">UCG activity can induce mechanical stresses in the surrounding rock layers resulting in fracture and even collapse. </w:t>
      </w:r>
      <w:r w:rsidR="00B96EEC" w:rsidRPr="00320BFA">
        <w:rPr>
          <w:rFonts w:ascii="Times New Roman" w:hAnsi="Times New Roman" w:cs="Times New Roman"/>
          <w:sz w:val="24"/>
          <w:szCs w:val="24"/>
        </w:rPr>
        <w:t>The vertical magnitude of the subsidence itself typically does not cause problems, except in the case of drainage (including natural drainage) - rather it is the associated surface compressive and tensile strains, curvature, tilts and horizontal displacement that are the cause of the worst damage to the natural environment, bui</w:t>
      </w:r>
      <w:r w:rsidR="00937668" w:rsidRPr="00320BFA">
        <w:rPr>
          <w:rFonts w:ascii="Times New Roman" w:hAnsi="Times New Roman" w:cs="Times New Roman"/>
          <w:sz w:val="24"/>
          <w:szCs w:val="24"/>
        </w:rPr>
        <w:t xml:space="preserve">ldings and infrastructure </w:t>
      </w:r>
      <w:sdt>
        <w:sdtPr>
          <w:rPr>
            <w:rFonts w:ascii="Times New Roman" w:hAnsi="Times New Roman" w:cs="Times New Roman"/>
            <w:sz w:val="24"/>
            <w:szCs w:val="24"/>
          </w:rPr>
          <w:id w:val="193823486"/>
          <w:citation/>
        </w:sdtPr>
        <w:sdtEndPr/>
        <w:sdtContent>
          <w:r w:rsidR="008256F3" w:rsidRPr="00320BFA">
            <w:rPr>
              <w:rFonts w:ascii="Times New Roman" w:hAnsi="Times New Roman" w:cs="Times New Roman"/>
              <w:sz w:val="24"/>
              <w:szCs w:val="24"/>
            </w:rPr>
            <w:fldChar w:fldCharType="begin"/>
          </w:r>
          <w:r w:rsidR="00937668" w:rsidRPr="00320BFA">
            <w:rPr>
              <w:rFonts w:ascii="Times New Roman" w:hAnsi="Times New Roman" w:cs="Times New Roman"/>
              <w:sz w:val="24"/>
              <w:szCs w:val="24"/>
            </w:rPr>
            <w:instrText xml:space="preserve"> CITATION Sub \l 1033 </w:instrText>
          </w:r>
          <w:r w:rsidR="008256F3" w:rsidRPr="00320BFA">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(Subsidence)</w:t>
          </w:r>
          <w:r w:rsidR="008256F3" w:rsidRPr="00320BFA">
            <w:rPr>
              <w:rFonts w:ascii="Times New Roman" w:hAnsi="Times New Roman" w:cs="Times New Roman"/>
              <w:sz w:val="24"/>
              <w:szCs w:val="24"/>
            </w:rPr>
            <w:fldChar w:fldCharType="end"/>
          </w:r>
        </w:sdtContent>
      </w:sdt>
      <w:r w:rsidR="00B96EEC" w:rsidRPr="00320BFA">
        <w:rPr>
          <w:rFonts w:ascii="Times New Roman" w:hAnsi="Times New Roman" w:cs="Times New Roman"/>
          <w:sz w:val="24"/>
          <w:szCs w:val="24"/>
        </w:rPr>
        <w:t xml:space="preserve">. Considering that, in </w:t>
      </w:r>
      <w:proofErr w:type="spellStart"/>
      <w:r w:rsidR="00B96EEC" w:rsidRPr="00320BFA">
        <w:rPr>
          <w:rFonts w:ascii="Times New Roman" w:hAnsi="Times New Roman" w:cs="Times New Roman"/>
          <w:sz w:val="24"/>
          <w:szCs w:val="24"/>
        </w:rPr>
        <w:t>Thar</w:t>
      </w:r>
      <w:proofErr w:type="spellEnd"/>
      <w:r w:rsidR="00B96EEC" w:rsidRPr="00320BFA">
        <w:rPr>
          <w:rFonts w:ascii="Times New Roman" w:hAnsi="Times New Roman" w:cs="Times New Roman"/>
          <w:sz w:val="24"/>
          <w:szCs w:val="24"/>
        </w:rPr>
        <w:t xml:space="preserve"> coal fields the overburden primarily consists of sand and not rock, the risk of subsidence is significantly enhanced.</w:t>
      </w:r>
      <w:r w:rsidR="00E16AE5" w:rsidRPr="00320BFA">
        <w:rPr>
          <w:rFonts w:ascii="Times New Roman" w:hAnsi="Times New Roman" w:cs="Times New Roman"/>
          <w:sz w:val="24"/>
          <w:szCs w:val="24"/>
        </w:rPr>
        <w:t xml:space="preserve"> Models have been proposed in literature to quantify and predict changes in surface subsidence as a function of changes in pressure in the UCG cavity. One such result is shown below</w:t>
      </w:r>
      <w:sdt>
        <w:sdtPr>
          <w:rPr>
            <w:rFonts w:ascii="Times New Roman" w:hAnsi="Times New Roman" w:cs="Times New Roman"/>
            <w:sz w:val="24"/>
            <w:szCs w:val="24"/>
          </w:rPr>
          <w:id w:val="193823487"/>
          <w:citation/>
        </w:sdtPr>
        <w:sdtEndPr/>
        <w:sdtContent>
          <w:r w:rsidR="008256F3" w:rsidRPr="00320BFA">
            <w:rPr>
              <w:rFonts w:ascii="Times New Roman" w:hAnsi="Times New Roman" w:cs="Times New Roman"/>
              <w:sz w:val="24"/>
              <w:szCs w:val="24"/>
            </w:rPr>
            <w:fldChar w:fldCharType="begin"/>
          </w:r>
          <w:r w:rsidR="00937668" w:rsidRPr="00320BFA">
            <w:rPr>
              <w:rFonts w:ascii="Times New Roman" w:hAnsi="Times New Roman" w:cs="Times New Roman"/>
              <w:sz w:val="24"/>
              <w:szCs w:val="24"/>
            </w:rPr>
            <w:instrText xml:space="preserve"> CITATION OVo08 \l 1033 </w:instrText>
          </w:r>
          <w:r w:rsidR="008256F3" w:rsidRPr="00320BFA">
            <w:rPr>
              <w:rFonts w:ascii="Times New Roman" w:hAnsi="Times New Roman" w:cs="Times New Roman"/>
              <w:sz w:val="24"/>
              <w:szCs w:val="24"/>
            </w:rPr>
            <w:fldChar w:fldCharType="separate"/>
          </w:r>
          <w:r w:rsidR="00C25117">
            <w:rPr>
              <w:rFonts w:ascii="Times New Roman" w:hAnsi="Times New Roman" w:cs="Times New Roman"/>
              <w:noProof/>
              <w:sz w:val="24"/>
              <w:szCs w:val="24"/>
            </w:rPr>
            <w:t xml:space="preserve"> </w:t>
          </w:r>
          <w:r w:rsidR="00C25117" w:rsidRPr="00C25117">
            <w:rPr>
              <w:rFonts w:ascii="Times New Roman" w:hAnsi="Times New Roman" w:cs="Times New Roman"/>
              <w:noProof/>
              <w:sz w:val="24"/>
              <w:szCs w:val="24"/>
            </w:rPr>
            <w:t>(O. Vorobiev, 2008)</w:t>
          </w:r>
          <w:r w:rsidR="008256F3" w:rsidRPr="00320BFA">
            <w:rPr>
              <w:rFonts w:ascii="Times New Roman" w:hAnsi="Times New Roman" w:cs="Times New Roman"/>
              <w:sz w:val="24"/>
              <w:szCs w:val="24"/>
            </w:rPr>
            <w:fldChar w:fldCharType="end"/>
          </w:r>
        </w:sdtContent>
      </w:sdt>
      <w:r w:rsidR="00E16AE5" w:rsidRPr="00320BFA">
        <w:rPr>
          <w:rFonts w:ascii="Times New Roman" w:hAnsi="Times New Roman" w:cs="Times New Roman"/>
          <w:sz w:val="24"/>
          <w:szCs w:val="24"/>
        </w:rPr>
        <w:t>:</w:t>
      </w:r>
    </w:p>
    <w:p w:rsidR="00E16AE5" w:rsidRPr="00320BFA" w:rsidRDefault="00E16AE5"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noProof/>
          <w:sz w:val="24"/>
          <w:szCs w:val="24"/>
        </w:rPr>
        <w:drawing>
          <wp:inline distT="0" distB="0" distL="0" distR="0">
            <wp:extent cx="4314825" cy="466725"/>
            <wp:effectExtent l="19050" t="0" r="9525" b="0"/>
            <wp:docPr id="34" name="Picture 1"/>
            <wp:cNvGraphicFramePr/>
            <a:graphic xmlns:a="http://schemas.openxmlformats.org/drawingml/2006/main">
              <a:graphicData uri="http://schemas.openxmlformats.org/drawingml/2006/picture">
                <pic:pic xmlns:pic="http://schemas.openxmlformats.org/drawingml/2006/picture">
                  <pic:nvPicPr>
                    <pic:cNvPr id="39941" name="Picture 5"/>
                    <pic:cNvPicPr>
                      <a:picLocks noChangeAspect="1" noChangeArrowheads="1"/>
                    </pic:cNvPicPr>
                  </pic:nvPicPr>
                  <pic:blipFill>
                    <a:blip r:embed="rId54" cstate="print"/>
                    <a:srcRect/>
                    <a:stretch>
                      <a:fillRect/>
                    </a:stretch>
                  </pic:blipFill>
                  <pic:spPr bwMode="auto">
                    <a:xfrm>
                      <a:off x="0" y="0"/>
                      <a:ext cx="4314825" cy="466725"/>
                    </a:xfrm>
                    <a:prstGeom prst="rect">
                      <a:avLst/>
                    </a:prstGeom>
                    <a:noFill/>
                    <a:ln w="9525">
                      <a:noFill/>
                      <a:miter lim="800000"/>
                      <a:headEnd/>
                      <a:tailEnd/>
                    </a:ln>
                    <a:effectLst/>
                  </pic:spPr>
                </pic:pic>
              </a:graphicData>
            </a:graphic>
          </wp:inline>
        </w:drawing>
      </w:r>
      <w:r w:rsidR="00B93B69">
        <w:rPr>
          <w:rFonts w:ascii="Times New Roman" w:hAnsi="Times New Roman" w:cs="Times New Roman"/>
          <w:sz w:val="24"/>
          <w:szCs w:val="24"/>
        </w:rPr>
        <w:t xml:space="preserve">        (19)</w:t>
      </w:r>
    </w:p>
    <w:p w:rsidR="00E16AE5" w:rsidRPr="00320BFA" w:rsidRDefault="00E16AE5"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lastRenderedPageBreak/>
        <w:t xml:space="preserve">In this equation, </w:t>
      </w:r>
      <w:proofErr w:type="spellStart"/>
      <w:r w:rsidRPr="00320BFA">
        <w:rPr>
          <w:rFonts w:ascii="Times New Roman" w:hAnsi="Times New Roman" w:cs="Times New Roman"/>
          <w:sz w:val="24"/>
          <w:szCs w:val="24"/>
        </w:rPr>
        <w:t>u</w:t>
      </w:r>
      <w:r w:rsidRPr="00320BFA">
        <w:rPr>
          <w:rFonts w:ascii="Times New Roman" w:hAnsi="Times New Roman" w:cs="Times New Roman"/>
          <w:sz w:val="24"/>
          <w:szCs w:val="24"/>
          <w:vertAlign w:val="subscript"/>
        </w:rPr>
        <w:t>z</w:t>
      </w:r>
      <w:proofErr w:type="spellEnd"/>
      <w:r w:rsidRPr="00320BFA">
        <w:rPr>
          <w:rFonts w:ascii="Times New Roman" w:hAnsi="Times New Roman" w:cs="Times New Roman"/>
          <w:sz w:val="24"/>
          <w:szCs w:val="24"/>
          <w:vertAlign w:val="subscript"/>
        </w:rPr>
        <w:t xml:space="preserve"> </w:t>
      </w:r>
      <w:r w:rsidRPr="00320BFA">
        <w:rPr>
          <w:rFonts w:ascii="Times New Roman" w:hAnsi="Times New Roman" w:cs="Times New Roman"/>
          <w:sz w:val="24"/>
          <w:szCs w:val="24"/>
        </w:rPr>
        <w:t>is the vertical displacement, P is the cavity pressure, R is the radius o</w:t>
      </w:r>
      <w:r w:rsidR="00172FA1" w:rsidRPr="00320BFA">
        <w:rPr>
          <w:rFonts w:ascii="Times New Roman" w:hAnsi="Times New Roman" w:cs="Times New Roman"/>
          <w:sz w:val="24"/>
          <w:szCs w:val="24"/>
        </w:rPr>
        <w:t>f the cavity, H is the thickness of the reservoir, D is the depth and c</w:t>
      </w:r>
      <w:r w:rsidR="00172FA1" w:rsidRPr="00320BFA">
        <w:rPr>
          <w:rFonts w:ascii="Times New Roman" w:hAnsi="Times New Roman" w:cs="Times New Roman"/>
          <w:sz w:val="24"/>
          <w:szCs w:val="24"/>
          <w:vertAlign w:val="subscript"/>
        </w:rPr>
        <w:t>m</w:t>
      </w:r>
      <w:r w:rsidR="00172FA1" w:rsidRPr="00320BFA">
        <w:rPr>
          <w:rFonts w:ascii="Times New Roman" w:hAnsi="Times New Roman" w:cs="Times New Roman"/>
          <w:sz w:val="24"/>
          <w:szCs w:val="24"/>
        </w:rPr>
        <w:t xml:space="preserve"> is the uniaxial compaction coefficient.</w:t>
      </w:r>
    </w:p>
    <w:p w:rsidR="00E16AE5" w:rsidRPr="00320BFA" w:rsidRDefault="00E16AE5"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The main factors that affect subsidence are:</w:t>
      </w:r>
    </w:p>
    <w:p w:rsidR="00A823AF" w:rsidRPr="00320BFA" w:rsidRDefault="007E1AB7" w:rsidP="002D1356">
      <w:pPr>
        <w:numPr>
          <w:ilvl w:val="0"/>
          <w:numId w:val="23"/>
        </w:num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Thickness of the seam extracted </w:t>
      </w:r>
    </w:p>
    <w:p w:rsidR="00A823AF" w:rsidRPr="00320BFA" w:rsidRDefault="007E1AB7" w:rsidP="002D1356">
      <w:pPr>
        <w:numPr>
          <w:ilvl w:val="0"/>
          <w:numId w:val="23"/>
        </w:num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Width or span of the coal extracted </w:t>
      </w:r>
    </w:p>
    <w:p w:rsidR="00A823AF" w:rsidRPr="00320BFA" w:rsidRDefault="007E1AB7" w:rsidP="002D1356">
      <w:pPr>
        <w:numPr>
          <w:ilvl w:val="0"/>
          <w:numId w:val="23"/>
        </w:num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Depth and strength of the cover </w:t>
      </w:r>
    </w:p>
    <w:p w:rsidR="00E16AE5" w:rsidRPr="00320BFA" w:rsidRDefault="00E16AE5" w:rsidP="002D1356">
      <w:pPr>
        <w:tabs>
          <w:tab w:val="center" w:pos="2085"/>
        </w:tabs>
        <w:autoSpaceDE w:val="0"/>
        <w:autoSpaceDN w:val="0"/>
        <w:adjustRightInd w:val="0"/>
        <w:ind w:left="720"/>
        <w:jc w:val="both"/>
        <w:rPr>
          <w:rFonts w:ascii="Times New Roman" w:hAnsi="Times New Roman" w:cs="Times New Roman"/>
          <w:sz w:val="24"/>
          <w:szCs w:val="24"/>
        </w:rPr>
      </w:pPr>
      <w:r w:rsidRPr="00320BFA">
        <w:rPr>
          <w:rFonts w:ascii="Times New Roman" w:hAnsi="Times New Roman" w:cs="Times New Roman"/>
          <w:sz w:val="24"/>
          <w:szCs w:val="24"/>
        </w:rPr>
        <w:t xml:space="preserve">The adverse effects include </w:t>
      </w:r>
      <w:r w:rsidR="007E1AB7" w:rsidRPr="00320BFA">
        <w:rPr>
          <w:rFonts w:ascii="Times New Roman" w:hAnsi="Times New Roman" w:cs="Times New Roman"/>
          <w:sz w:val="24"/>
          <w:szCs w:val="24"/>
        </w:rPr>
        <w:t>Root shear and vegetation death at the tensile strains of the curv</w:t>
      </w:r>
      <w:r w:rsidRPr="00320BFA">
        <w:rPr>
          <w:rFonts w:ascii="Times New Roman" w:hAnsi="Times New Roman" w:cs="Times New Roman"/>
          <w:sz w:val="24"/>
          <w:szCs w:val="24"/>
        </w:rPr>
        <w:t>ature of the subsidence surface, drainage</w:t>
      </w:r>
      <w:r w:rsidR="007E1AB7" w:rsidRPr="00320BFA">
        <w:rPr>
          <w:rFonts w:ascii="Times New Roman" w:hAnsi="Times New Roman" w:cs="Times New Roman"/>
          <w:sz w:val="24"/>
          <w:szCs w:val="24"/>
        </w:rPr>
        <w:t xml:space="preserve"> </w:t>
      </w:r>
      <w:r w:rsidRPr="00320BFA">
        <w:rPr>
          <w:rFonts w:ascii="Times New Roman" w:hAnsi="Times New Roman" w:cs="Times New Roman"/>
          <w:sz w:val="24"/>
          <w:szCs w:val="24"/>
        </w:rPr>
        <w:t xml:space="preserve">changes and visual </w:t>
      </w:r>
      <w:proofErr w:type="spellStart"/>
      <w:r w:rsidRPr="00320BFA">
        <w:rPr>
          <w:rFonts w:ascii="Times New Roman" w:hAnsi="Times New Roman" w:cs="Times New Roman"/>
          <w:sz w:val="24"/>
          <w:szCs w:val="24"/>
        </w:rPr>
        <w:t>disconfigurations</w:t>
      </w:r>
      <w:proofErr w:type="spellEnd"/>
      <w:r w:rsidRPr="00320BFA">
        <w:rPr>
          <w:rFonts w:ascii="Times New Roman" w:hAnsi="Times New Roman" w:cs="Times New Roman"/>
          <w:sz w:val="24"/>
          <w:szCs w:val="24"/>
        </w:rPr>
        <w:t xml:space="preserve"> of the land</w:t>
      </w:r>
      <w:r w:rsidR="00181EA6">
        <w:rPr>
          <w:rFonts w:ascii="Times New Roman" w:hAnsi="Times New Roman" w:cs="Times New Roman"/>
          <w:sz w:val="24"/>
          <w:szCs w:val="24"/>
        </w:rPr>
        <w:t xml:space="preserve"> </w:t>
      </w:r>
      <w:sdt>
        <w:sdtPr>
          <w:rPr>
            <w:rFonts w:ascii="Times New Roman" w:hAnsi="Times New Roman" w:cs="Times New Roman"/>
            <w:sz w:val="24"/>
            <w:szCs w:val="24"/>
          </w:rPr>
          <w:id w:val="193823488"/>
          <w:citation/>
        </w:sdtPr>
        <w:sdtEndPr/>
        <w:sdtContent>
          <w:r w:rsidR="008256F3" w:rsidRPr="00320BFA">
            <w:rPr>
              <w:rFonts w:ascii="Times New Roman" w:hAnsi="Times New Roman" w:cs="Times New Roman"/>
              <w:sz w:val="24"/>
              <w:szCs w:val="24"/>
            </w:rPr>
            <w:fldChar w:fldCharType="begin"/>
          </w:r>
          <w:r w:rsidR="00172FA1" w:rsidRPr="00320BFA">
            <w:rPr>
              <w:rFonts w:ascii="Times New Roman" w:hAnsi="Times New Roman" w:cs="Times New Roman"/>
              <w:sz w:val="24"/>
              <w:szCs w:val="24"/>
            </w:rPr>
            <w:instrText xml:space="preserve"> CITATION Sub12 \l 1033 </w:instrText>
          </w:r>
          <w:r w:rsidR="008256F3" w:rsidRPr="00320BFA">
            <w:rPr>
              <w:rFonts w:ascii="Times New Roman" w:hAnsi="Times New Roman" w:cs="Times New Roman"/>
              <w:sz w:val="24"/>
              <w:szCs w:val="24"/>
            </w:rPr>
            <w:fldChar w:fldCharType="separate"/>
          </w:r>
          <w:r w:rsidR="00C25117" w:rsidRPr="00C25117">
            <w:rPr>
              <w:rFonts w:ascii="Times New Roman" w:hAnsi="Times New Roman" w:cs="Times New Roman"/>
              <w:noProof/>
              <w:sz w:val="24"/>
              <w:szCs w:val="24"/>
            </w:rPr>
            <w:t>(Subsidence - Environment Series)</w:t>
          </w:r>
          <w:r w:rsidR="008256F3" w:rsidRPr="00320BFA">
            <w:rPr>
              <w:rFonts w:ascii="Times New Roman" w:hAnsi="Times New Roman" w:cs="Times New Roman"/>
              <w:sz w:val="24"/>
              <w:szCs w:val="24"/>
            </w:rPr>
            <w:fldChar w:fldCharType="end"/>
          </w:r>
        </w:sdtContent>
      </w:sdt>
      <w:r w:rsidRPr="00320BFA">
        <w:rPr>
          <w:rFonts w:ascii="Times New Roman" w:hAnsi="Times New Roman" w:cs="Times New Roman"/>
          <w:sz w:val="24"/>
          <w:szCs w:val="24"/>
        </w:rPr>
        <w:t>. The following figure illustrates these effects</w:t>
      </w:r>
    </w:p>
    <w:p w:rsidR="00181EA6" w:rsidRDefault="00E16AE5" w:rsidP="00181EA6">
      <w:pPr>
        <w:keepNext/>
        <w:tabs>
          <w:tab w:val="center" w:pos="2085"/>
        </w:tabs>
        <w:autoSpaceDE w:val="0"/>
        <w:autoSpaceDN w:val="0"/>
        <w:adjustRightInd w:val="0"/>
        <w:ind w:left="720"/>
        <w:jc w:val="both"/>
      </w:pPr>
      <w:r w:rsidRPr="00320BFA">
        <w:rPr>
          <w:rFonts w:ascii="Times New Roman" w:hAnsi="Times New Roman" w:cs="Times New Roman"/>
          <w:sz w:val="24"/>
          <w:szCs w:val="24"/>
        </w:rPr>
        <w:t xml:space="preserve"> </w:t>
      </w:r>
      <w:r w:rsidR="007E1AB7" w:rsidRPr="00320BFA">
        <w:rPr>
          <w:rFonts w:ascii="Times New Roman" w:hAnsi="Times New Roman" w:cs="Times New Roman"/>
          <w:sz w:val="24"/>
          <w:szCs w:val="24"/>
        </w:rPr>
        <w:t xml:space="preserve"> </w:t>
      </w:r>
      <w:r w:rsidRPr="00E16AE5">
        <w:rPr>
          <w:noProof/>
        </w:rPr>
        <w:drawing>
          <wp:inline distT="0" distB="0" distL="0" distR="0">
            <wp:extent cx="5295900" cy="4114800"/>
            <wp:effectExtent l="19050" t="0" r="0" b="0"/>
            <wp:docPr id="35" name="Picture 2"/>
            <wp:cNvGraphicFramePr/>
            <a:graphic xmlns:a="http://schemas.openxmlformats.org/drawingml/2006/main">
              <a:graphicData uri="http://schemas.openxmlformats.org/drawingml/2006/picture">
                <pic:pic xmlns:pic="http://schemas.openxmlformats.org/drawingml/2006/picture">
                  <pic:nvPicPr>
                    <pic:cNvPr id="39942" name="Picture 6"/>
                    <pic:cNvPicPr>
                      <a:picLocks noChangeAspect="1" noChangeArrowheads="1"/>
                    </pic:cNvPicPr>
                  </pic:nvPicPr>
                  <pic:blipFill>
                    <a:blip r:embed="rId55" cstate="print"/>
                    <a:srcRect/>
                    <a:stretch>
                      <a:fillRect/>
                    </a:stretch>
                  </pic:blipFill>
                  <pic:spPr bwMode="auto">
                    <a:xfrm>
                      <a:off x="0" y="0"/>
                      <a:ext cx="5295900" cy="4114800"/>
                    </a:xfrm>
                    <a:prstGeom prst="rect">
                      <a:avLst/>
                    </a:prstGeom>
                    <a:noFill/>
                    <a:ln w="9525">
                      <a:noFill/>
                      <a:miter lim="800000"/>
                      <a:headEnd/>
                      <a:tailEnd/>
                    </a:ln>
                    <a:effectLst/>
                  </pic:spPr>
                </pic:pic>
              </a:graphicData>
            </a:graphic>
          </wp:inline>
        </w:drawing>
      </w:r>
    </w:p>
    <w:p w:rsidR="00A823AF" w:rsidRPr="00E16AE5" w:rsidRDefault="00181EA6" w:rsidP="00181EA6">
      <w:pPr>
        <w:pStyle w:val="Caption"/>
        <w:jc w:val="both"/>
      </w:pPr>
      <w:bookmarkStart w:id="27" w:name="_Toc326025671"/>
      <w:r>
        <w:t xml:space="preserve">Figure </w:t>
      </w:r>
      <w:r w:rsidR="00E76ECE">
        <w:fldChar w:fldCharType="begin"/>
      </w:r>
      <w:r w:rsidR="00E76ECE">
        <w:instrText xml:space="preserve"> SEQ Figure \* ARABIC </w:instrText>
      </w:r>
      <w:r w:rsidR="00E76ECE">
        <w:fldChar w:fldCharType="separate"/>
      </w:r>
      <w:r>
        <w:rPr>
          <w:noProof/>
        </w:rPr>
        <w:t>26</w:t>
      </w:r>
      <w:r w:rsidR="00E76ECE">
        <w:rPr>
          <w:noProof/>
        </w:rPr>
        <w:fldChar w:fldCharType="end"/>
      </w:r>
      <w:r>
        <w:t>: Subsidence Profile</w:t>
      </w:r>
      <w:bookmarkEnd w:id="27"/>
    </w:p>
    <w:p w:rsidR="00837604" w:rsidRDefault="00172FA1" w:rsidP="002D1356">
      <w:pPr>
        <w:tabs>
          <w:tab w:val="center" w:pos="2085"/>
        </w:tabs>
        <w:autoSpaceDE w:val="0"/>
        <w:autoSpaceDN w:val="0"/>
        <w:adjustRightInd w:val="0"/>
        <w:jc w:val="both"/>
        <w:rPr>
          <w:rFonts w:ascii="Times New Roman" w:hAnsi="Times New Roman" w:cs="Times New Roman"/>
          <w:sz w:val="20"/>
          <w:szCs w:val="20"/>
        </w:rPr>
      </w:pPr>
      <w:r w:rsidRPr="00172FA1">
        <w:rPr>
          <w:rFonts w:ascii="Times New Roman" w:hAnsi="Times New Roman" w:cs="Times New Roman"/>
          <w:sz w:val="20"/>
          <w:szCs w:val="20"/>
        </w:rPr>
        <w:t xml:space="preserve">Source: </w:t>
      </w:r>
      <w:proofErr w:type="spellStart"/>
      <w:r w:rsidRPr="00172FA1">
        <w:rPr>
          <w:rFonts w:ascii="Times New Roman" w:hAnsi="Times New Roman" w:cs="Times New Roman"/>
          <w:sz w:val="20"/>
          <w:szCs w:val="20"/>
        </w:rPr>
        <w:t>Linc</w:t>
      </w:r>
      <w:proofErr w:type="spellEnd"/>
      <w:r w:rsidRPr="00172FA1">
        <w:rPr>
          <w:rFonts w:ascii="Times New Roman" w:hAnsi="Times New Roman" w:cs="Times New Roman"/>
          <w:sz w:val="20"/>
          <w:szCs w:val="20"/>
        </w:rPr>
        <w:t xml:space="preserve"> Energy</w:t>
      </w:r>
      <w:r w:rsidR="000C3E27">
        <w:rPr>
          <w:rFonts w:ascii="Times New Roman" w:hAnsi="Times New Roman" w:cs="Times New Roman"/>
          <w:sz w:val="20"/>
          <w:szCs w:val="20"/>
        </w:rPr>
        <w:t>,2012</w:t>
      </w:r>
    </w:p>
    <w:p w:rsidR="003401FD" w:rsidRPr="00320BFA" w:rsidRDefault="003401FD"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It is to be conceded that this portion of the </w:t>
      </w:r>
      <w:proofErr w:type="spellStart"/>
      <w:r w:rsidRPr="00320BFA">
        <w:rPr>
          <w:rFonts w:ascii="Times New Roman" w:hAnsi="Times New Roman" w:cs="Times New Roman"/>
          <w:sz w:val="24"/>
          <w:szCs w:val="24"/>
        </w:rPr>
        <w:t>sproj</w:t>
      </w:r>
      <w:proofErr w:type="spellEnd"/>
      <w:r w:rsidRPr="00320BFA">
        <w:rPr>
          <w:rFonts w:ascii="Times New Roman" w:hAnsi="Times New Roman" w:cs="Times New Roman"/>
          <w:sz w:val="24"/>
          <w:szCs w:val="24"/>
        </w:rPr>
        <w:t xml:space="preserve"> was started late and will require further analysis and study to make definite conclusions in the context of </w:t>
      </w:r>
      <w:proofErr w:type="spellStart"/>
      <w:r w:rsidRPr="00320BFA">
        <w:rPr>
          <w:rFonts w:ascii="Times New Roman" w:hAnsi="Times New Roman" w:cs="Times New Roman"/>
          <w:sz w:val="24"/>
          <w:szCs w:val="24"/>
        </w:rPr>
        <w:t>Thar</w:t>
      </w:r>
      <w:proofErr w:type="spellEnd"/>
      <w:r w:rsidRPr="00320BFA">
        <w:rPr>
          <w:rFonts w:ascii="Times New Roman" w:hAnsi="Times New Roman" w:cs="Times New Roman"/>
          <w:sz w:val="24"/>
          <w:szCs w:val="24"/>
        </w:rPr>
        <w:t>.</w:t>
      </w:r>
    </w:p>
    <w:p w:rsidR="003401FD" w:rsidRPr="002D1356" w:rsidRDefault="003401FD" w:rsidP="00C814D3">
      <w:pPr>
        <w:pStyle w:val="ListParagraph"/>
        <w:numPr>
          <w:ilvl w:val="0"/>
          <w:numId w:val="26"/>
        </w:numPr>
        <w:tabs>
          <w:tab w:val="center" w:pos="2085"/>
        </w:tabs>
        <w:autoSpaceDE w:val="0"/>
        <w:autoSpaceDN w:val="0"/>
        <w:adjustRightInd w:val="0"/>
        <w:jc w:val="both"/>
        <w:rPr>
          <w:rFonts w:ascii="Times New Roman" w:hAnsi="Times New Roman" w:cs="Times New Roman"/>
          <w:b/>
          <w:sz w:val="24"/>
          <w:szCs w:val="24"/>
        </w:rPr>
      </w:pPr>
      <w:r w:rsidRPr="002D1356">
        <w:rPr>
          <w:rFonts w:ascii="Times New Roman" w:hAnsi="Times New Roman" w:cs="Times New Roman"/>
          <w:b/>
          <w:sz w:val="24"/>
          <w:szCs w:val="24"/>
        </w:rPr>
        <w:lastRenderedPageBreak/>
        <w:t>Conclusion</w:t>
      </w:r>
    </w:p>
    <w:p w:rsidR="003401FD" w:rsidRPr="00320BFA" w:rsidRDefault="004A7AA4"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The project has so far provided an in-depth analysis of some of the major environmental consequences that an exploitation of </w:t>
      </w:r>
      <w:proofErr w:type="spellStart"/>
      <w:r w:rsidRPr="00320BFA">
        <w:rPr>
          <w:rFonts w:ascii="Times New Roman" w:hAnsi="Times New Roman" w:cs="Times New Roman"/>
          <w:sz w:val="24"/>
          <w:szCs w:val="24"/>
        </w:rPr>
        <w:t>Thar</w:t>
      </w:r>
      <w:proofErr w:type="spellEnd"/>
      <w:r w:rsidRPr="00320BFA">
        <w:rPr>
          <w:rFonts w:ascii="Times New Roman" w:hAnsi="Times New Roman" w:cs="Times New Roman"/>
          <w:sz w:val="24"/>
          <w:szCs w:val="24"/>
        </w:rPr>
        <w:t xml:space="preserve"> coal is likely to have. From the results shown in chapters 4 and 5 it is evident that</w:t>
      </w:r>
      <w:r w:rsidR="00877E84" w:rsidRPr="00320BFA">
        <w:rPr>
          <w:rFonts w:ascii="Times New Roman" w:hAnsi="Times New Roman" w:cs="Times New Roman"/>
          <w:sz w:val="24"/>
          <w:szCs w:val="24"/>
        </w:rPr>
        <w:t xml:space="preserve"> without the implementation of proper mitigation technologies a priori, there significant environmental risk present particularly in the areas of carbon emissions and water contamination. In addition, the uncertainties involved in the validation of UCG as a viable technology for Pakistan warrant further research and development before a full scale implementation is done. The research should focus on aptly doing a safe site selection for the process, maximizing the yield of syngas and reducing the risk of accidental collapse and seepage through cavities. Another area that requires further research is the viability of carbon sequestration in Pakistan, focusing again, on optimum site selection for storage, and reducing the energy cost of capture and transport of carbon dioxide to these sites.</w:t>
      </w:r>
    </w:p>
    <w:p w:rsidR="00877E84" w:rsidRPr="00320BFA" w:rsidRDefault="00877E84" w:rsidP="002D1356">
      <w:pPr>
        <w:tabs>
          <w:tab w:val="center" w:pos="2085"/>
        </w:tabs>
        <w:autoSpaceDE w:val="0"/>
        <w:autoSpaceDN w:val="0"/>
        <w:adjustRightInd w:val="0"/>
        <w:jc w:val="both"/>
        <w:rPr>
          <w:rFonts w:ascii="Times New Roman" w:hAnsi="Times New Roman" w:cs="Times New Roman"/>
          <w:sz w:val="24"/>
          <w:szCs w:val="24"/>
        </w:rPr>
      </w:pPr>
      <w:r w:rsidRPr="00320BFA">
        <w:rPr>
          <w:rFonts w:ascii="Times New Roman" w:hAnsi="Times New Roman" w:cs="Times New Roman"/>
          <w:sz w:val="24"/>
          <w:szCs w:val="24"/>
        </w:rPr>
        <w:t xml:space="preserve">However, giving a final verdict regarding the feasibility of a particular project or pointing out whether one technology </w:t>
      </w:r>
      <w:r w:rsidR="00291CCE" w:rsidRPr="00320BFA">
        <w:rPr>
          <w:rFonts w:ascii="Times New Roman" w:hAnsi="Times New Roman" w:cs="Times New Roman"/>
          <w:sz w:val="24"/>
          <w:szCs w:val="24"/>
        </w:rPr>
        <w:t xml:space="preserve">is better than the rest requires looking into several financial aspects such as the capital cost of the project, the return period, the cost of incorporating environment friendly measures as well as the ultimate price that the consumer will have to pay for per unit of electricity consumed. This means, that this senior project report – while exclusively focused on environmental issues </w:t>
      </w:r>
      <w:r w:rsidR="00B93B69">
        <w:rPr>
          <w:rFonts w:ascii="Times New Roman" w:hAnsi="Times New Roman" w:cs="Times New Roman"/>
          <w:sz w:val="24"/>
          <w:szCs w:val="24"/>
        </w:rPr>
        <w:t>–</w:t>
      </w:r>
      <w:r w:rsidR="00291CCE" w:rsidRPr="00320BFA">
        <w:rPr>
          <w:rFonts w:ascii="Times New Roman" w:hAnsi="Times New Roman" w:cs="Times New Roman"/>
          <w:sz w:val="24"/>
          <w:szCs w:val="24"/>
        </w:rPr>
        <w:t xml:space="preserve"> can be used as a baseline work to do a complete assessment of the </w:t>
      </w:r>
      <w:proofErr w:type="spellStart"/>
      <w:r w:rsidR="00291CCE" w:rsidRPr="00320BFA">
        <w:rPr>
          <w:rFonts w:ascii="Times New Roman" w:hAnsi="Times New Roman" w:cs="Times New Roman"/>
          <w:sz w:val="24"/>
          <w:szCs w:val="24"/>
        </w:rPr>
        <w:t>Thar</w:t>
      </w:r>
      <w:proofErr w:type="spellEnd"/>
      <w:r w:rsidR="00291CCE" w:rsidRPr="00320BFA">
        <w:rPr>
          <w:rFonts w:ascii="Times New Roman" w:hAnsi="Times New Roman" w:cs="Times New Roman"/>
          <w:sz w:val="24"/>
          <w:szCs w:val="24"/>
        </w:rPr>
        <w:t xml:space="preserve"> coal project in future by doing a financial analysis and studying the economic impact.</w:t>
      </w:r>
    </w:p>
    <w:p w:rsidR="00167666" w:rsidRPr="00320BFA" w:rsidRDefault="00167666" w:rsidP="002D1356">
      <w:pPr>
        <w:tabs>
          <w:tab w:val="center" w:pos="2085"/>
        </w:tabs>
        <w:autoSpaceDE w:val="0"/>
        <w:autoSpaceDN w:val="0"/>
        <w:adjustRightInd w:val="0"/>
        <w:jc w:val="both"/>
        <w:rPr>
          <w:rFonts w:ascii="Times New Roman" w:hAnsi="Times New Roman" w:cs="Times New Roman"/>
          <w:sz w:val="24"/>
          <w:szCs w:val="24"/>
        </w:rPr>
      </w:pPr>
    </w:p>
    <w:p w:rsidR="00167666" w:rsidRPr="000463B9" w:rsidRDefault="00167666" w:rsidP="002D1356">
      <w:pPr>
        <w:tabs>
          <w:tab w:val="center" w:pos="2085"/>
        </w:tabs>
        <w:autoSpaceDE w:val="0"/>
        <w:autoSpaceDN w:val="0"/>
        <w:adjustRightInd w:val="0"/>
        <w:jc w:val="both"/>
      </w:pPr>
    </w:p>
    <w:p w:rsidR="00D142A0" w:rsidRPr="00D142A0" w:rsidRDefault="00D142A0" w:rsidP="002D1356">
      <w:pPr>
        <w:tabs>
          <w:tab w:val="center" w:pos="2085"/>
        </w:tabs>
        <w:autoSpaceDE w:val="0"/>
        <w:autoSpaceDN w:val="0"/>
        <w:adjustRightInd w:val="0"/>
        <w:jc w:val="both"/>
        <w:rPr>
          <w:rFonts w:ascii="TimesNewRoman" w:hAnsi="TimesNewRoman" w:cs="TimesNewRoman"/>
          <w:b/>
          <w:sz w:val="24"/>
          <w:szCs w:val="24"/>
        </w:rPr>
      </w:pPr>
    </w:p>
    <w:p w:rsidR="00BC6214" w:rsidRPr="00525192" w:rsidRDefault="00BC6214" w:rsidP="002D1356">
      <w:pPr>
        <w:tabs>
          <w:tab w:val="center" w:pos="2085"/>
        </w:tabs>
        <w:autoSpaceDE w:val="0"/>
        <w:autoSpaceDN w:val="0"/>
        <w:adjustRightInd w:val="0"/>
        <w:jc w:val="both"/>
        <w:rPr>
          <w:rFonts w:ascii="TimesNewRoman" w:hAnsi="TimesNewRoman" w:cs="TimesNewRoman"/>
          <w:sz w:val="24"/>
          <w:szCs w:val="24"/>
        </w:rPr>
      </w:pPr>
    </w:p>
    <w:p w:rsidR="00525192" w:rsidRPr="00525192" w:rsidRDefault="00525192" w:rsidP="002D1356">
      <w:pPr>
        <w:tabs>
          <w:tab w:val="center" w:pos="2085"/>
        </w:tabs>
        <w:autoSpaceDE w:val="0"/>
        <w:autoSpaceDN w:val="0"/>
        <w:adjustRightInd w:val="0"/>
        <w:jc w:val="both"/>
        <w:rPr>
          <w:rFonts w:ascii="TimesNewRoman" w:hAnsi="TimesNewRoman" w:cs="TimesNewRoman"/>
          <w:sz w:val="24"/>
          <w:szCs w:val="24"/>
        </w:rPr>
      </w:pPr>
    </w:p>
    <w:p w:rsidR="000F1DF4" w:rsidRPr="000F1DF4" w:rsidRDefault="000F1DF4" w:rsidP="002D1356">
      <w:pPr>
        <w:tabs>
          <w:tab w:val="center" w:pos="2085"/>
        </w:tabs>
        <w:autoSpaceDE w:val="0"/>
        <w:autoSpaceDN w:val="0"/>
        <w:adjustRightInd w:val="0"/>
        <w:jc w:val="both"/>
        <w:rPr>
          <w:rFonts w:ascii="Times New Roman" w:hAnsi="Times New Roman" w:cs="Times New Roman"/>
          <w:sz w:val="24"/>
          <w:szCs w:val="24"/>
        </w:rPr>
      </w:pPr>
    </w:p>
    <w:p w:rsidR="000F1DF4" w:rsidRDefault="000F1DF4" w:rsidP="002D1356">
      <w:pPr>
        <w:tabs>
          <w:tab w:val="center" w:pos="2085"/>
        </w:tabs>
        <w:autoSpaceDE w:val="0"/>
        <w:autoSpaceDN w:val="0"/>
        <w:adjustRightInd w:val="0"/>
        <w:ind w:left="720"/>
        <w:jc w:val="both"/>
        <w:rPr>
          <w:rFonts w:ascii="TimesNewRoman" w:hAnsi="TimesNewRoman" w:cs="TimesNewRoman"/>
          <w:sz w:val="24"/>
          <w:szCs w:val="24"/>
        </w:rPr>
      </w:pPr>
    </w:p>
    <w:p w:rsidR="000F1DF4" w:rsidRPr="002957D3" w:rsidRDefault="000F1DF4" w:rsidP="002D1356">
      <w:pPr>
        <w:tabs>
          <w:tab w:val="center" w:pos="2085"/>
        </w:tabs>
        <w:autoSpaceDE w:val="0"/>
        <w:autoSpaceDN w:val="0"/>
        <w:adjustRightInd w:val="0"/>
        <w:ind w:left="720"/>
        <w:jc w:val="both"/>
        <w:rPr>
          <w:rFonts w:ascii="Times New Roman" w:hAnsi="Times New Roman" w:cs="Times New Roman"/>
          <w:sz w:val="24"/>
          <w:szCs w:val="24"/>
        </w:rPr>
      </w:pPr>
    </w:p>
    <w:p w:rsidR="002957D3" w:rsidRPr="003D1EDC" w:rsidRDefault="002957D3" w:rsidP="002D1356">
      <w:pPr>
        <w:tabs>
          <w:tab w:val="center" w:pos="2085"/>
        </w:tabs>
        <w:autoSpaceDE w:val="0"/>
        <w:autoSpaceDN w:val="0"/>
        <w:adjustRightInd w:val="0"/>
        <w:spacing w:after="0" w:line="240" w:lineRule="auto"/>
        <w:jc w:val="both"/>
        <w:rPr>
          <w:rFonts w:ascii="Times New Roman" w:hAnsi="Times New Roman" w:cs="Times New Roman"/>
          <w:sz w:val="24"/>
          <w:szCs w:val="24"/>
        </w:rPr>
      </w:pPr>
    </w:p>
    <w:p w:rsidR="00846477" w:rsidRPr="00CE22F6" w:rsidRDefault="00846477" w:rsidP="002D1356">
      <w:pPr>
        <w:autoSpaceDE w:val="0"/>
        <w:autoSpaceDN w:val="0"/>
        <w:adjustRightInd w:val="0"/>
        <w:spacing w:after="0" w:line="240" w:lineRule="auto"/>
        <w:jc w:val="both"/>
        <w:rPr>
          <w:rFonts w:ascii="Times New Roman" w:hAnsi="Times New Roman" w:cs="Times New Roman"/>
          <w:sz w:val="24"/>
          <w:szCs w:val="24"/>
        </w:rPr>
      </w:pPr>
    </w:p>
    <w:p w:rsidR="00D0597D" w:rsidRDefault="00D0597D" w:rsidP="002D1356">
      <w:pPr>
        <w:spacing w:before="100" w:beforeAutospacing="1" w:after="100" w:afterAutospacing="1" w:line="240" w:lineRule="auto"/>
        <w:jc w:val="both"/>
      </w:pPr>
    </w:p>
    <w:p w:rsidR="00292588" w:rsidRPr="0054721E" w:rsidRDefault="00292588" w:rsidP="002D1356">
      <w:pPr>
        <w:spacing w:before="100" w:beforeAutospacing="1" w:after="100" w:afterAutospacing="1" w:line="240" w:lineRule="auto"/>
        <w:jc w:val="both"/>
      </w:pPr>
    </w:p>
    <w:p w:rsidR="00C058E1" w:rsidRPr="00C058E1" w:rsidRDefault="00C058E1" w:rsidP="002D1356">
      <w:pPr>
        <w:spacing w:before="100" w:beforeAutospacing="1" w:after="100" w:afterAutospacing="1" w:line="240" w:lineRule="auto"/>
        <w:jc w:val="both"/>
      </w:pPr>
    </w:p>
    <w:sdt>
      <w:sdtPr>
        <w:rPr>
          <w:rFonts w:asciiTheme="minorHAnsi" w:eastAsiaTheme="minorEastAsia" w:hAnsiTheme="minorHAnsi" w:cstheme="minorBidi"/>
          <w:b w:val="0"/>
          <w:bCs w:val="0"/>
          <w:color w:val="auto"/>
          <w:sz w:val="22"/>
          <w:szCs w:val="22"/>
        </w:rPr>
        <w:id w:val="193823650"/>
        <w:docPartObj>
          <w:docPartGallery w:val="Bibliographies"/>
          <w:docPartUnique/>
        </w:docPartObj>
      </w:sdtPr>
      <w:sdtEndPr/>
      <w:sdtContent>
        <w:p w:rsidR="00837604" w:rsidRDefault="00837604" w:rsidP="005A0854">
          <w:pPr>
            <w:pStyle w:val="Heading1"/>
            <w:numPr>
              <w:ilvl w:val="0"/>
              <w:numId w:val="26"/>
            </w:numPr>
          </w:pPr>
          <w:r>
            <w:t>Bibliography</w:t>
          </w:r>
        </w:p>
        <w:p w:rsidR="00C25117" w:rsidRDefault="00C25117" w:rsidP="005A0854">
          <w:pPr>
            <w:pStyle w:val="Bibliography"/>
            <w:numPr>
              <w:ilvl w:val="0"/>
              <w:numId w:val="26"/>
            </w:numPr>
            <w:rPr>
              <w:noProof/>
            </w:rPr>
          </w:pPr>
          <w:r>
            <w:rPr>
              <w:noProof/>
            </w:rPr>
            <w:t xml:space="preserve">HydrocarbonDevelopmentInstitute. (2010). </w:t>
          </w:r>
          <w:r>
            <w:rPr>
              <w:i/>
              <w:iCs/>
              <w:noProof/>
            </w:rPr>
            <w:t>Pakistan Energy Yearbook 2010.</w:t>
          </w:r>
          <w:r>
            <w:rPr>
              <w:noProof/>
            </w:rPr>
            <w:t xml:space="preserve"> Islamabad: Ministry of Petroleum and Natural Resources.</w:t>
          </w:r>
        </w:p>
        <w:p w:rsidR="00C25117" w:rsidRDefault="00C25117" w:rsidP="005A0854">
          <w:pPr>
            <w:pStyle w:val="Bibliography"/>
            <w:numPr>
              <w:ilvl w:val="0"/>
              <w:numId w:val="26"/>
            </w:numPr>
            <w:rPr>
              <w:noProof/>
            </w:rPr>
          </w:pPr>
          <w:r>
            <w:rPr>
              <w:noProof/>
            </w:rPr>
            <w:t xml:space="preserve">Ag Mohamed, A. e. (2011). </w:t>
          </w:r>
          <w:r>
            <w:rPr>
              <w:i/>
              <w:iCs/>
              <w:noProof/>
            </w:rPr>
            <w:t>Viability of Underground Coal Gasification with Carbon Capture and Storage in Indiana.</w:t>
          </w:r>
          <w:r>
            <w:rPr>
              <w:noProof/>
            </w:rPr>
            <w:t xml:space="preserve"> School of Public and Environmental Affairs Indiana University.</w:t>
          </w:r>
        </w:p>
        <w:p w:rsidR="00C25117" w:rsidRDefault="00C25117" w:rsidP="005A0854">
          <w:pPr>
            <w:pStyle w:val="Bibliography"/>
            <w:numPr>
              <w:ilvl w:val="0"/>
              <w:numId w:val="26"/>
            </w:numPr>
            <w:rPr>
              <w:noProof/>
            </w:rPr>
          </w:pPr>
          <w:r>
            <w:rPr>
              <w:noProof/>
            </w:rPr>
            <w:t xml:space="preserve">Ahmed, M. (2007). Meeting Pakistan’s Energy Needs. </w:t>
          </w:r>
          <w:r>
            <w:rPr>
              <w:i/>
              <w:iCs/>
              <w:noProof/>
            </w:rPr>
            <w:t>Fueling the Future: Meeting Pakistan's Energy Needs</w:t>
          </w:r>
          <w:r>
            <w:rPr>
              <w:noProof/>
            </w:rPr>
            <w:t xml:space="preserve"> (pp. 17-34). Washington: Woodrow Wilson International Centre for Scholars.</w:t>
          </w:r>
        </w:p>
        <w:p w:rsidR="00C25117" w:rsidRDefault="00C25117" w:rsidP="005A0854">
          <w:pPr>
            <w:pStyle w:val="Bibliography"/>
            <w:numPr>
              <w:ilvl w:val="0"/>
              <w:numId w:val="26"/>
            </w:numPr>
            <w:rPr>
              <w:noProof/>
            </w:rPr>
          </w:pPr>
          <w:r>
            <w:rPr>
              <w:noProof/>
            </w:rPr>
            <w:t xml:space="preserve">Ansolabhere, S., Beer, J., Deutch, J., &amp; Ellerman, D. (2007). </w:t>
          </w:r>
          <w:r>
            <w:rPr>
              <w:i/>
              <w:iCs/>
              <w:noProof/>
            </w:rPr>
            <w:t>The Future of Coal.</w:t>
          </w:r>
          <w:r>
            <w:rPr>
              <w:noProof/>
            </w:rPr>
            <w:t xml:space="preserve"> Cambridge: MIT.</w:t>
          </w:r>
        </w:p>
        <w:p w:rsidR="00C25117" w:rsidRDefault="00C25117" w:rsidP="005A0854">
          <w:pPr>
            <w:pStyle w:val="Bibliography"/>
            <w:numPr>
              <w:ilvl w:val="0"/>
              <w:numId w:val="26"/>
            </w:numPr>
            <w:rPr>
              <w:noProof/>
            </w:rPr>
          </w:pPr>
          <w:r>
            <w:rPr>
              <w:noProof/>
            </w:rPr>
            <w:t xml:space="preserve">Beath, A. (2006). </w:t>
          </w:r>
          <w:r>
            <w:rPr>
              <w:i/>
              <w:iCs/>
              <w:noProof/>
            </w:rPr>
            <w:t>Underground Coal Gasification Resource Utilization and Efficiency.</w:t>
          </w:r>
          <w:r>
            <w:rPr>
              <w:noProof/>
            </w:rPr>
            <w:t xml:space="preserve"> Retrieved from CSIRO: http://web.archive.org/web/20080719115225/http://carbonenergy.com.au/uploads/File/carbonenergy/presentations/Innovation&amp;ExcellenceCSIRO+-+Aug2006.pdf</w:t>
          </w:r>
        </w:p>
        <w:p w:rsidR="00C25117" w:rsidRDefault="00C25117" w:rsidP="005A0854">
          <w:pPr>
            <w:pStyle w:val="Bibliography"/>
            <w:numPr>
              <w:ilvl w:val="0"/>
              <w:numId w:val="26"/>
            </w:numPr>
            <w:rPr>
              <w:noProof/>
            </w:rPr>
          </w:pPr>
          <w:r>
            <w:rPr>
              <w:noProof/>
            </w:rPr>
            <w:t xml:space="preserve">Burton, E. </w:t>
          </w:r>
          <w:r>
            <w:rPr>
              <w:i/>
              <w:iCs/>
              <w:noProof/>
            </w:rPr>
            <w:t>Effectively Managing UCG Environmental Issues.</w:t>
          </w:r>
          <w:r>
            <w:rPr>
              <w:noProof/>
            </w:rPr>
            <w:t xml:space="preserve"> Lawrence Livermore National Laboratory.</w:t>
          </w:r>
        </w:p>
        <w:p w:rsidR="00C25117" w:rsidRDefault="00C25117" w:rsidP="005A0854">
          <w:pPr>
            <w:pStyle w:val="Bibliography"/>
            <w:numPr>
              <w:ilvl w:val="0"/>
              <w:numId w:val="26"/>
            </w:numPr>
            <w:rPr>
              <w:noProof/>
            </w:rPr>
          </w:pPr>
          <w:r>
            <w:rPr>
              <w:noProof/>
            </w:rPr>
            <w:t xml:space="preserve">Chen, L., &amp; Peng, S. (2012). Dry depositionvelocity of total suspended particles and meteorological influence in four locations in Guangzhou, China. </w:t>
          </w:r>
          <w:r>
            <w:rPr>
              <w:i/>
              <w:iCs/>
              <w:noProof/>
            </w:rPr>
            <w:t>Journal of Environmental Sciences</w:t>
          </w:r>
          <w:r>
            <w:rPr>
              <w:noProof/>
            </w:rPr>
            <w:t xml:space="preserve"> , 632-639.</w:t>
          </w:r>
        </w:p>
        <w:p w:rsidR="00C25117" w:rsidRDefault="00C25117" w:rsidP="005A0854">
          <w:pPr>
            <w:pStyle w:val="Bibliography"/>
            <w:numPr>
              <w:ilvl w:val="0"/>
              <w:numId w:val="26"/>
            </w:numPr>
            <w:rPr>
              <w:noProof/>
            </w:rPr>
          </w:pPr>
          <w:r>
            <w:rPr>
              <w:noProof/>
            </w:rPr>
            <w:t>CIAWorldFactbook. (2003-2011). Retrieved from Nationmaster: http://www.nationmaster.com/graph/ene_ele_con_percap-energy-electricity-consumption-per-capita</w:t>
          </w:r>
        </w:p>
        <w:p w:rsidR="00C25117" w:rsidRDefault="00C25117" w:rsidP="005A0854">
          <w:pPr>
            <w:pStyle w:val="Bibliography"/>
            <w:numPr>
              <w:ilvl w:val="0"/>
              <w:numId w:val="26"/>
            </w:numPr>
            <w:rPr>
              <w:noProof/>
            </w:rPr>
          </w:pPr>
          <w:r>
            <w:rPr>
              <w:i/>
              <w:iCs/>
              <w:noProof/>
            </w:rPr>
            <w:t>Coal Gasification</w:t>
          </w:r>
          <w:r>
            <w:rPr>
              <w:noProof/>
            </w:rPr>
            <w:t>. (2012, April 18). Retrieved from Wikipedia: http://en.wikipedia.org/wiki/Coal_gasification</w:t>
          </w:r>
        </w:p>
        <w:p w:rsidR="00C25117" w:rsidRDefault="00C25117" w:rsidP="005A0854">
          <w:pPr>
            <w:pStyle w:val="Bibliography"/>
            <w:numPr>
              <w:ilvl w:val="0"/>
              <w:numId w:val="26"/>
            </w:numPr>
            <w:rPr>
              <w:noProof/>
            </w:rPr>
          </w:pPr>
          <w:r>
            <w:rPr>
              <w:noProof/>
            </w:rPr>
            <w:t xml:space="preserve">D P Creedy, K. G. (2001). </w:t>
          </w:r>
          <w:r>
            <w:rPr>
              <w:i/>
              <w:iCs/>
              <w:noProof/>
            </w:rPr>
            <w:t>Review of Underground Coal Gasification.</w:t>
          </w:r>
          <w:r>
            <w:rPr>
              <w:noProof/>
            </w:rPr>
            <w:t xml:space="preserve"> Nottingham: Department of Trade and Industry.</w:t>
          </w:r>
        </w:p>
        <w:p w:rsidR="00C25117" w:rsidRDefault="00C25117" w:rsidP="005A0854">
          <w:pPr>
            <w:pStyle w:val="Bibliography"/>
            <w:numPr>
              <w:ilvl w:val="0"/>
              <w:numId w:val="26"/>
            </w:numPr>
            <w:rPr>
              <w:noProof/>
            </w:rPr>
          </w:pPr>
          <w:r>
            <w:rPr>
              <w:noProof/>
            </w:rPr>
            <w:t xml:space="preserve">Elert, G. (n.d.). </w:t>
          </w:r>
          <w:r>
            <w:rPr>
              <w:i/>
              <w:iCs/>
              <w:noProof/>
            </w:rPr>
            <w:t>The Physics Factbook.</w:t>
          </w:r>
          <w:r>
            <w:rPr>
              <w:noProof/>
            </w:rPr>
            <w:t xml:space="preserve"> Retrieved May 2012, from http://hypertextbook.com/facts/</w:t>
          </w:r>
        </w:p>
        <w:p w:rsidR="00C25117" w:rsidRDefault="00C25117" w:rsidP="005A0854">
          <w:pPr>
            <w:pStyle w:val="Bibliography"/>
            <w:numPr>
              <w:ilvl w:val="0"/>
              <w:numId w:val="26"/>
            </w:numPr>
            <w:rPr>
              <w:noProof/>
            </w:rPr>
          </w:pPr>
          <w:r>
            <w:rPr>
              <w:noProof/>
            </w:rPr>
            <w:t xml:space="preserve">Eskom Holdings. (2012). </w:t>
          </w:r>
          <w:r>
            <w:rPr>
              <w:i/>
              <w:iCs/>
              <w:noProof/>
            </w:rPr>
            <w:t>Underground Coal Gasification</w:t>
          </w:r>
          <w:r>
            <w:rPr>
              <w:noProof/>
            </w:rPr>
            <w:t>. Retrieved from Eskom.</w:t>
          </w:r>
        </w:p>
        <w:p w:rsidR="00C25117" w:rsidRDefault="00C25117" w:rsidP="005A0854">
          <w:pPr>
            <w:pStyle w:val="Bibliography"/>
            <w:numPr>
              <w:ilvl w:val="0"/>
              <w:numId w:val="26"/>
            </w:numPr>
            <w:rPr>
              <w:noProof/>
            </w:rPr>
          </w:pPr>
          <w:r>
            <w:rPr>
              <w:noProof/>
            </w:rPr>
            <w:t xml:space="preserve">GasificationTechnologiesCouncil. (2012). </w:t>
          </w:r>
          <w:r>
            <w:rPr>
              <w:i/>
              <w:iCs/>
              <w:noProof/>
            </w:rPr>
            <w:t>Gasification Facts</w:t>
          </w:r>
          <w:r>
            <w:rPr>
              <w:noProof/>
            </w:rPr>
            <w:t>. Retrieved from www.gasification.org</w:t>
          </w:r>
        </w:p>
        <w:p w:rsidR="00C25117" w:rsidRDefault="00C25117" w:rsidP="005A0854">
          <w:pPr>
            <w:pStyle w:val="Bibliography"/>
            <w:numPr>
              <w:ilvl w:val="0"/>
              <w:numId w:val="26"/>
            </w:numPr>
            <w:rPr>
              <w:noProof/>
            </w:rPr>
          </w:pPr>
          <w:r>
            <w:rPr>
              <w:noProof/>
            </w:rPr>
            <w:t xml:space="preserve">Government of Sind. (2008). </w:t>
          </w:r>
          <w:r>
            <w:rPr>
              <w:i/>
              <w:iCs/>
              <w:noProof/>
            </w:rPr>
            <w:t>THAR COAL RESOURCES IN THAR DESERT, SINDH– PAKISTAN.</w:t>
          </w:r>
          <w:r>
            <w:rPr>
              <w:noProof/>
            </w:rPr>
            <w:t xml:space="preserve"> Retrieved May 10, 2012, from Sindhmines: http://www.sindhmines.gov.pk/pdf/Thar%20Coal%20White%20Paper.pdf</w:t>
          </w:r>
        </w:p>
        <w:p w:rsidR="00C25117" w:rsidRDefault="00C25117" w:rsidP="005A0854">
          <w:pPr>
            <w:pStyle w:val="Bibliography"/>
            <w:numPr>
              <w:ilvl w:val="0"/>
              <w:numId w:val="26"/>
            </w:numPr>
            <w:rPr>
              <w:noProof/>
            </w:rPr>
          </w:pPr>
          <w:r>
            <w:rPr>
              <w:noProof/>
            </w:rPr>
            <w:lastRenderedPageBreak/>
            <w:t xml:space="preserve">GovernmentofSind. (2008). </w:t>
          </w:r>
          <w:r>
            <w:rPr>
              <w:i/>
              <w:iCs/>
              <w:noProof/>
            </w:rPr>
            <w:t>Pakistan's Thar Coal Power Generation Potential.</w:t>
          </w:r>
          <w:r>
            <w:rPr>
              <w:noProof/>
            </w:rPr>
            <w:t xml:space="preserve"> Karachi: Private Power and Infrastructure Board.</w:t>
          </w:r>
        </w:p>
        <w:p w:rsidR="00C25117" w:rsidRDefault="00C25117" w:rsidP="005A0854">
          <w:pPr>
            <w:pStyle w:val="Bibliography"/>
            <w:numPr>
              <w:ilvl w:val="0"/>
              <w:numId w:val="26"/>
            </w:numPr>
            <w:rPr>
              <w:noProof/>
            </w:rPr>
          </w:pPr>
          <w:r>
            <w:rPr>
              <w:i/>
              <w:iCs/>
              <w:noProof/>
            </w:rPr>
            <w:t>Greenpeace International</w:t>
          </w:r>
          <w:r>
            <w:rPr>
              <w:noProof/>
            </w:rPr>
            <w:t>. (2010, April 15). Retrieved from http://www.greenpeace.org/international/en/campaigns/climate-change/coal/Mining-impacts/</w:t>
          </w:r>
        </w:p>
        <w:p w:rsidR="00C25117" w:rsidRDefault="00C25117" w:rsidP="005A0854">
          <w:pPr>
            <w:pStyle w:val="Bibliography"/>
            <w:numPr>
              <w:ilvl w:val="0"/>
              <w:numId w:val="26"/>
            </w:numPr>
            <w:rPr>
              <w:noProof/>
            </w:rPr>
          </w:pPr>
          <w:r>
            <w:rPr>
              <w:noProof/>
            </w:rPr>
            <w:t xml:space="preserve">Hussain, T. (2010). Pakistan’s Energy Sector Issues: Energy Efficiency and Energy. </w:t>
          </w:r>
          <w:r>
            <w:rPr>
              <w:i/>
              <w:iCs/>
              <w:noProof/>
            </w:rPr>
            <w:t>The Lahore Journal of Economics</w:t>
          </w:r>
          <w:r>
            <w:rPr>
              <w:noProof/>
            </w:rPr>
            <w:t xml:space="preserve"> , 33-59.</w:t>
          </w:r>
        </w:p>
        <w:p w:rsidR="00C25117" w:rsidRDefault="00C25117" w:rsidP="005A0854">
          <w:pPr>
            <w:pStyle w:val="Bibliography"/>
            <w:numPr>
              <w:ilvl w:val="0"/>
              <w:numId w:val="26"/>
            </w:numPr>
            <w:rPr>
              <w:noProof/>
            </w:rPr>
          </w:pPr>
          <w:r>
            <w:rPr>
              <w:noProof/>
            </w:rPr>
            <w:t xml:space="preserve">Khan, A. A. (2008). </w:t>
          </w:r>
          <w:r>
            <w:rPr>
              <w:i/>
              <w:iCs/>
              <w:noProof/>
            </w:rPr>
            <w:t>Review of Pakistan Coal Industry.</w:t>
          </w:r>
          <w:r>
            <w:rPr>
              <w:noProof/>
            </w:rPr>
            <w:t xml:space="preserve"> Thar Coal and Energy Board.</w:t>
          </w:r>
        </w:p>
        <w:p w:rsidR="00C25117" w:rsidRDefault="00C25117" w:rsidP="005A0854">
          <w:pPr>
            <w:pStyle w:val="Bibliography"/>
            <w:numPr>
              <w:ilvl w:val="0"/>
              <w:numId w:val="26"/>
            </w:numPr>
            <w:rPr>
              <w:noProof/>
            </w:rPr>
          </w:pPr>
          <w:r>
            <w:rPr>
              <w:noProof/>
            </w:rPr>
            <w:t xml:space="preserve">Khan, A., &amp; Ahmed, U. (2007). </w:t>
          </w:r>
          <w:r>
            <w:rPr>
              <w:i/>
              <w:iCs/>
              <w:noProof/>
            </w:rPr>
            <w:t>Energy Demand in Pakistan: A Disaggregate Analysis.</w:t>
          </w:r>
          <w:r>
            <w:rPr>
              <w:noProof/>
            </w:rPr>
            <w:t xml:space="preserve"> Islamabad: Pakistan Institute of Development Economics.</w:t>
          </w:r>
        </w:p>
        <w:p w:rsidR="00C25117" w:rsidRDefault="00C25117" w:rsidP="005A0854">
          <w:pPr>
            <w:pStyle w:val="Bibliography"/>
            <w:numPr>
              <w:ilvl w:val="0"/>
              <w:numId w:val="26"/>
            </w:numPr>
            <w:rPr>
              <w:noProof/>
            </w:rPr>
          </w:pPr>
          <w:r>
            <w:rPr>
              <w:noProof/>
            </w:rPr>
            <w:t xml:space="preserve">Laboratory, T. (n.d.). </w:t>
          </w:r>
          <w:r>
            <w:rPr>
              <w:i/>
              <w:iCs/>
              <w:noProof/>
            </w:rPr>
            <w:t>Gasifipedia</w:t>
          </w:r>
          <w:r>
            <w:rPr>
              <w:noProof/>
            </w:rPr>
            <w:t>. Retrieved May 2012, from NETL: http://www.netl.doe.gov/technologies/coalpower/gasification/gasifipedia/6-apps/6-2_IGCC.html</w:t>
          </w:r>
        </w:p>
        <w:p w:rsidR="00C25117" w:rsidRDefault="00C25117" w:rsidP="005A0854">
          <w:pPr>
            <w:pStyle w:val="Bibliography"/>
            <w:numPr>
              <w:ilvl w:val="0"/>
              <w:numId w:val="26"/>
            </w:numPr>
            <w:rPr>
              <w:noProof/>
            </w:rPr>
          </w:pPr>
          <w:r>
            <w:rPr>
              <w:noProof/>
            </w:rPr>
            <w:t xml:space="preserve">LUO, Y. (2009). COMPARISON OF UCG CAVITY GROWTH WITH CFD MODEL PREDICTIONS. </w:t>
          </w:r>
          <w:r>
            <w:rPr>
              <w:i/>
              <w:iCs/>
              <w:noProof/>
            </w:rPr>
            <w:t>Seventh International Conference on CFD in the Minerals and Process Industries.</w:t>
          </w:r>
          <w:r>
            <w:rPr>
              <w:noProof/>
            </w:rPr>
            <w:t xml:space="preserve"> Brisbane: Linc Energy Ltd.</w:t>
          </w:r>
        </w:p>
        <w:p w:rsidR="00C25117" w:rsidRDefault="00C25117" w:rsidP="005A0854">
          <w:pPr>
            <w:pStyle w:val="Bibliography"/>
            <w:numPr>
              <w:ilvl w:val="0"/>
              <w:numId w:val="26"/>
            </w:numPr>
            <w:rPr>
              <w:noProof/>
            </w:rPr>
          </w:pPr>
          <w:r>
            <w:rPr>
              <w:noProof/>
            </w:rPr>
            <w:t xml:space="preserve">Mahboob, R. (2012, January 19). Energy conservation – need of the hour. </w:t>
          </w:r>
          <w:r>
            <w:rPr>
              <w:i/>
              <w:iCs/>
              <w:noProof/>
            </w:rPr>
            <w:t>Pakistan Today</w:t>
          </w:r>
          <w:r>
            <w:rPr>
              <w:noProof/>
            </w:rPr>
            <w:t xml:space="preserve"> .</w:t>
          </w:r>
        </w:p>
        <w:p w:rsidR="00C25117" w:rsidRDefault="00C25117" w:rsidP="005A0854">
          <w:pPr>
            <w:pStyle w:val="Bibliography"/>
            <w:numPr>
              <w:ilvl w:val="0"/>
              <w:numId w:val="26"/>
            </w:numPr>
            <w:rPr>
              <w:noProof/>
            </w:rPr>
          </w:pPr>
          <w:r>
            <w:rPr>
              <w:noProof/>
            </w:rPr>
            <w:t xml:space="preserve">O. Vorobiev, J. M. (2008). </w:t>
          </w:r>
          <w:r>
            <w:rPr>
              <w:i/>
              <w:iCs/>
              <w:noProof/>
            </w:rPr>
            <w:t>Geomechanical Simulations Related to UCG Activities.</w:t>
          </w:r>
          <w:r>
            <w:rPr>
              <w:noProof/>
            </w:rPr>
            <w:t xml:space="preserve"> Pittsburgh: Lawrence Livermore National Laboratory.</w:t>
          </w:r>
        </w:p>
        <w:p w:rsidR="00C25117" w:rsidRDefault="00C25117" w:rsidP="005A0854">
          <w:pPr>
            <w:pStyle w:val="Bibliography"/>
            <w:numPr>
              <w:ilvl w:val="0"/>
              <w:numId w:val="26"/>
            </w:numPr>
            <w:rPr>
              <w:noProof/>
            </w:rPr>
          </w:pPr>
          <w:r>
            <w:rPr>
              <w:noProof/>
            </w:rPr>
            <w:t xml:space="preserve">Pillat, M. J. (2007). </w:t>
          </w:r>
          <w:r>
            <w:rPr>
              <w:i/>
              <w:iCs/>
              <w:noProof/>
            </w:rPr>
            <w:t>Civil Engineering CEE559 ChE567, Spring 2007 .</w:t>
          </w:r>
          <w:r>
            <w:rPr>
              <w:noProof/>
            </w:rPr>
            <w:t xml:space="preserve"> Retrieved January 2012, from University of Washington: http://courses.washington.edu/cewa567/</w:t>
          </w:r>
        </w:p>
        <w:p w:rsidR="00C25117" w:rsidRDefault="00C25117" w:rsidP="005A0854">
          <w:pPr>
            <w:pStyle w:val="Bibliography"/>
            <w:numPr>
              <w:ilvl w:val="0"/>
              <w:numId w:val="26"/>
            </w:numPr>
            <w:rPr>
              <w:noProof/>
            </w:rPr>
          </w:pPr>
          <w:r>
            <w:rPr>
              <w:noProof/>
            </w:rPr>
            <w:t xml:space="preserve">Rafique, T., &amp; Naseem, S. (2008). Fluoride ion contamination in the groundwater. </w:t>
          </w:r>
          <w:r>
            <w:rPr>
              <w:i/>
              <w:iCs/>
              <w:noProof/>
            </w:rPr>
            <w:t>Environmental Geology</w:t>
          </w:r>
          <w:r>
            <w:rPr>
              <w:noProof/>
            </w:rPr>
            <w:t xml:space="preserve"> , 317-326.</w:t>
          </w:r>
        </w:p>
        <w:p w:rsidR="00C25117" w:rsidRDefault="00C25117" w:rsidP="005A0854">
          <w:pPr>
            <w:pStyle w:val="Bibliography"/>
            <w:numPr>
              <w:ilvl w:val="0"/>
              <w:numId w:val="26"/>
            </w:numPr>
            <w:rPr>
              <w:noProof/>
            </w:rPr>
          </w:pPr>
          <w:r>
            <w:rPr>
              <w:noProof/>
            </w:rPr>
            <w:t xml:space="preserve">Sharma, P. (2008, November 17). </w:t>
          </w:r>
          <w:r>
            <w:rPr>
              <w:i/>
              <w:iCs/>
              <w:noProof/>
            </w:rPr>
            <w:t>Keeping World Environment Clener and Greener</w:t>
          </w:r>
          <w:r>
            <w:rPr>
              <w:noProof/>
            </w:rPr>
            <w:t>. Retrieved from http://saferenvironment.wordpress.com/</w:t>
          </w:r>
        </w:p>
        <w:p w:rsidR="00C25117" w:rsidRDefault="00C25117" w:rsidP="005A0854">
          <w:pPr>
            <w:pStyle w:val="Bibliography"/>
            <w:numPr>
              <w:ilvl w:val="0"/>
              <w:numId w:val="26"/>
            </w:numPr>
            <w:rPr>
              <w:noProof/>
            </w:rPr>
          </w:pPr>
          <w:r>
            <w:rPr>
              <w:noProof/>
            </w:rPr>
            <w:t xml:space="preserve">Sind Coal and Energy Department. (2010). </w:t>
          </w:r>
          <w:r>
            <w:rPr>
              <w:i/>
              <w:iCs/>
              <w:noProof/>
            </w:rPr>
            <w:t>Thar Coal field</w:t>
          </w:r>
          <w:r>
            <w:rPr>
              <w:noProof/>
            </w:rPr>
            <w:t>. Retrieved May 10, 2012, from Sind Coal and Energy Department: http://www.sindhcoal.gos.pk/Thar_Coal1.htm</w:t>
          </w:r>
        </w:p>
        <w:p w:rsidR="00C25117" w:rsidRPr="00C25117" w:rsidRDefault="00C25117" w:rsidP="005A0854">
          <w:pPr>
            <w:pStyle w:val="ListParagraph"/>
            <w:numPr>
              <w:ilvl w:val="0"/>
              <w:numId w:val="26"/>
            </w:numPr>
          </w:pPr>
          <w:r>
            <w:t xml:space="preserve">Dr. Samar </w:t>
          </w:r>
          <w:proofErr w:type="spellStart"/>
          <w:r>
            <w:t>Mubarakmand</w:t>
          </w:r>
          <w:proofErr w:type="spellEnd"/>
          <w:r>
            <w:t xml:space="preserve"> (2012)</w:t>
          </w:r>
        </w:p>
        <w:p w:rsidR="00C25117" w:rsidRDefault="00C25117" w:rsidP="005A0854">
          <w:pPr>
            <w:pStyle w:val="Bibliography"/>
            <w:numPr>
              <w:ilvl w:val="0"/>
              <w:numId w:val="26"/>
            </w:numPr>
            <w:rPr>
              <w:noProof/>
            </w:rPr>
          </w:pPr>
          <w:r>
            <w:rPr>
              <w:noProof/>
            </w:rPr>
            <w:t xml:space="preserve">Squillace, M. (1990). </w:t>
          </w:r>
          <w:r>
            <w:rPr>
              <w:i/>
              <w:iCs/>
              <w:noProof/>
            </w:rPr>
            <w:t>The Strip Mining Handbook: A Coalfield Citizens' Guide To Using The Law To Fight Back Against The Ravages Of Strip Mining And Underground Mining.</w:t>
          </w:r>
          <w:r>
            <w:rPr>
              <w:noProof/>
            </w:rPr>
            <w:t xml:space="preserve"> Washington: Environmental Policy Institute.</w:t>
          </w:r>
        </w:p>
        <w:p w:rsidR="00C25117" w:rsidRDefault="00C25117" w:rsidP="005A0854">
          <w:pPr>
            <w:pStyle w:val="Bibliography"/>
            <w:numPr>
              <w:ilvl w:val="0"/>
              <w:numId w:val="26"/>
            </w:numPr>
            <w:rPr>
              <w:noProof/>
            </w:rPr>
          </w:pPr>
          <w:r>
            <w:rPr>
              <w:i/>
              <w:iCs/>
              <w:noProof/>
            </w:rPr>
            <w:t>Subsidence</w:t>
          </w:r>
          <w:r>
            <w:rPr>
              <w:noProof/>
            </w:rPr>
            <w:t>. (n.d.). Retrieved from Wikipedia: http://en.wikipedia.org/wiki/Subsidence#cite_note-1</w:t>
          </w:r>
        </w:p>
        <w:p w:rsidR="00C25117" w:rsidRDefault="00C25117" w:rsidP="005A0854">
          <w:pPr>
            <w:pStyle w:val="Bibliography"/>
            <w:numPr>
              <w:ilvl w:val="0"/>
              <w:numId w:val="26"/>
            </w:numPr>
            <w:rPr>
              <w:noProof/>
            </w:rPr>
          </w:pPr>
          <w:r>
            <w:rPr>
              <w:i/>
              <w:iCs/>
              <w:noProof/>
            </w:rPr>
            <w:lastRenderedPageBreak/>
            <w:t>Subsidence - Environment Series.</w:t>
          </w:r>
          <w:r>
            <w:rPr>
              <w:noProof/>
            </w:rPr>
            <w:t xml:space="preserve"> (n.d.). Retrieved 2012, from Linc Energy: http://www.lincenergy.com/data/info_sheets/e7-fact.pdf</w:t>
          </w:r>
        </w:p>
        <w:p w:rsidR="00C25117" w:rsidRPr="00C25117" w:rsidRDefault="00C25117" w:rsidP="005A0854">
          <w:pPr>
            <w:pStyle w:val="ListParagraph"/>
            <w:numPr>
              <w:ilvl w:val="0"/>
              <w:numId w:val="26"/>
            </w:numPr>
          </w:pPr>
          <w:r>
            <w:t>Dr. Farid Malik (2012)</w:t>
          </w:r>
        </w:p>
        <w:p w:rsidR="00C25117" w:rsidRDefault="00C25117" w:rsidP="005A0854">
          <w:pPr>
            <w:pStyle w:val="Bibliography"/>
            <w:numPr>
              <w:ilvl w:val="0"/>
              <w:numId w:val="26"/>
            </w:numPr>
            <w:rPr>
              <w:noProof/>
            </w:rPr>
          </w:pPr>
          <w:r>
            <w:rPr>
              <w:noProof/>
            </w:rPr>
            <w:t xml:space="preserve">TheWorldBank. (2012). </w:t>
          </w:r>
          <w:r>
            <w:rPr>
              <w:i/>
              <w:iCs/>
              <w:noProof/>
            </w:rPr>
            <w:t>Data</w:t>
          </w:r>
          <w:r>
            <w:rPr>
              <w:noProof/>
            </w:rPr>
            <w:t>. Retrieved May 28, 2012, from Worldbank: http://data.worldbank.org/indicator/EG.USE.PCAP.KG.OE</w:t>
          </w:r>
        </w:p>
        <w:p w:rsidR="00C25117" w:rsidRDefault="00C25117" w:rsidP="005A0854">
          <w:pPr>
            <w:pStyle w:val="Bibliography"/>
            <w:numPr>
              <w:ilvl w:val="0"/>
              <w:numId w:val="26"/>
            </w:numPr>
            <w:rPr>
              <w:noProof/>
            </w:rPr>
          </w:pPr>
          <w:r>
            <w:rPr>
              <w:i/>
              <w:iCs/>
              <w:noProof/>
            </w:rPr>
            <w:t>USAID Pakistan: Energy Efficiency and Capacity</w:t>
          </w:r>
          <w:r>
            <w:rPr>
              <w:noProof/>
            </w:rPr>
            <w:t>. (2012, January 19). Retrieved May 2012, from USAID Pakistan: http://usaid.gov/pk/sectors/growth/epeec.html</w:t>
          </w:r>
        </w:p>
        <w:p w:rsidR="00C25117" w:rsidRDefault="00C25117" w:rsidP="005A0854">
          <w:pPr>
            <w:pStyle w:val="Bibliography"/>
            <w:numPr>
              <w:ilvl w:val="0"/>
              <w:numId w:val="26"/>
            </w:numPr>
            <w:rPr>
              <w:noProof/>
            </w:rPr>
          </w:pPr>
          <w:r>
            <w:rPr>
              <w:i/>
              <w:iCs/>
              <w:noProof/>
            </w:rPr>
            <w:t>Wedge Model for Radiological Dispersion</w:t>
          </w:r>
          <w:r>
            <w:rPr>
              <w:noProof/>
            </w:rPr>
            <w:t>. (n.d.). Retrieved from http://www.nucleonica.net/wiki/index.php?title=Wedge_Model_for_Radiological_Dispersion</w:t>
          </w:r>
        </w:p>
        <w:p w:rsidR="00C25117" w:rsidRDefault="00C25117" w:rsidP="005A0854">
          <w:pPr>
            <w:pStyle w:val="Bibliography"/>
            <w:numPr>
              <w:ilvl w:val="0"/>
              <w:numId w:val="26"/>
            </w:numPr>
            <w:rPr>
              <w:noProof/>
            </w:rPr>
          </w:pPr>
          <w:r>
            <w:rPr>
              <w:i/>
              <w:iCs/>
              <w:noProof/>
            </w:rPr>
            <w:t>Wind Power Development in Sind</w:t>
          </w:r>
          <w:r>
            <w:rPr>
              <w:noProof/>
            </w:rPr>
            <w:t>. (2012). Retrieved from http://panhwar.com/Article74.htm</w:t>
          </w:r>
        </w:p>
        <w:p w:rsidR="00C25117" w:rsidRDefault="00C25117" w:rsidP="005A0854">
          <w:pPr>
            <w:pStyle w:val="Bibliography"/>
            <w:numPr>
              <w:ilvl w:val="0"/>
              <w:numId w:val="26"/>
            </w:numPr>
            <w:rPr>
              <w:noProof/>
            </w:rPr>
          </w:pPr>
          <w:r>
            <w:rPr>
              <w:noProof/>
            </w:rPr>
            <w:t xml:space="preserve">WorldCoalAssociation. (2011). </w:t>
          </w:r>
          <w:r>
            <w:rPr>
              <w:i/>
              <w:iCs/>
              <w:noProof/>
            </w:rPr>
            <w:t>Coal &amp; the Environment</w:t>
          </w:r>
          <w:r>
            <w:rPr>
              <w:noProof/>
            </w:rPr>
            <w:t>. Retrieved from Word Coal Association: http://www.worldcoal.org/coal-the-environment/</w:t>
          </w:r>
        </w:p>
        <w:p w:rsidR="00837604" w:rsidRDefault="00E76ECE" w:rsidP="00C25117"/>
      </w:sdtContent>
    </w:sdt>
    <w:p w:rsidR="004A5209" w:rsidRDefault="004A5209" w:rsidP="002D1356">
      <w:pPr>
        <w:spacing w:before="100" w:beforeAutospacing="1" w:after="100" w:afterAutospacing="1" w:line="240" w:lineRule="auto"/>
        <w:jc w:val="both"/>
      </w:pPr>
    </w:p>
    <w:p w:rsidR="00322916" w:rsidRPr="00923AA7" w:rsidRDefault="00322916" w:rsidP="002D1356">
      <w:pPr>
        <w:spacing w:before="100" w:beforeAutospacing="1" w:after="100" w:afterAutospacing="1" w:line="240" w:lineRule="auto"/>
        <w:jc w:val="both"/>
        <w:rPr>
          <w:rFonts w:ascii="Times New Roman" w:eastAsia="Times New Roman" w:hAnsi="Times New Roman" w:cs="Times New Roman"/>
          <w:sz w:val="24"/>
          <w:szCs w:val="24"/>
        </w:rPr>
      </w:pPr>
    </w:p>
    <w:p w:rsidR="00923AA7" w:rsidRDefault="00923AA7" w:rsidP="002D1356">
      <w:pPr>
        <w:spacing w:before="100" w:beforeAutospacing="1" w:after="100" w:afterAutospacing="1" w:line="240" w:lineRule="auto"/>
        <w:jc w:val="both"/>
        <w:rPr>
          <w:rFonts w:ascii="Times New Roman" w:eastAsia="Times New Roman" w:hAnsi="Times New Roman" w:cs="Times New Roman"/>
          <w:sz w:val="24"/>
          <w:szCs w:val="24"/>
        </w:rPr>
      </w:pPr>
    </w:p>
    <w:p w:rsidR="00923AA7" w:rsidRDefault="00923AA7" w:rsidP="002D1356">
      <w:pPr>
        <w:spacing w:before="100" w:beforeAutospacing="1" w:after="100" w:afterAutospacing="1" w:line="240" w:lineRule="auto"/>
        <w:jc w:val="both"/>
        <w:rPr>
          <w:rFonts w:ascii="Times New Roman" w:eastAsia="Times New Roman" w:hAnsi="Times New Roman" w:cs="Times New Roman"/>
          <w:sz w:val="24"/>
          <w:szCs w:val="24"/>
        </w:rPr>
      </w:pPr>
    </w:p>
    <w:p w:rsidR="00923AA7" w:rsidRPr="00923AA7" w:rsidRDefault="00923AA7" w:rsidP="002D1356">
      <w:pPr>
        <w:spacing w:before="100" w:beforeAutospacing="1" w:after="100" w:afterAutospacing="1" w:line="240" w:lineRule="auto"/>
        <w:jc w:val="both"/>
        <w:rPr>
          <w:rFonts w:ascii="Times New Roman" w:eastAsia="Times New Roman" w:hAnsi="Times New Roman" w:cs="Times New Roman"/>
          <w:sz w:val="24"/>
          <w:szCs w:val="24"/>
        </w:rPr>
      </w:pPr>
    </w:p>
    <w:p w:rsidR="00923AA7" w:rsidRPr="0006428A" w:rsidRDefault="00923AA7" w:rsidP="002D1356">
      <w:pPr>
        <w:autoSpaceDE w:val="0"/>
        <w:autoSpaceDN w:val="0"/>
        <w:adjustRightInd w:val="0"/>
        <w:spacing w:after="0" w:line="240" w:lineRule="auto"/>
        <w:jc w:val="both"/>
        <w:rPr>
          <w:rFonts w:cs="Bembo-Italic"/>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A2313" w:rsidRDefault="005A2313" w:rsidP="00837604">
      <w:pPr>
        <w:autoSpaceDE w:val="0"/>
        <w:autoSpaceDN w:val="0"/>
        <w:adjustRightInd w:val="0"/>
        <w:spacing w:after="0" w:line="240" w:lineRule="auto"/>
        <w:jc w:val="center"/>
        <w:rPr>
          <w:rFonts w:ascii="Times New Roman" w:hAnsi="Times New Roman" w:cs="Times New Roman"/>
          <w:b/>
          <w:iCs/>
          <w:sz w:val="24"/>
          <w:szCs w:val="24"/>
        </w:rPr>
      </w:pPr>
    </w:p>
    <w:p w:rsidR="005D2CF5" w:rsidRPr="00837604" w:rsidRDefault="00B93B69" w:rsidP="00837604">
      <w:pPr>
        <w:autoSpaceDE w:val="0"/>
        <w:autoSpaceDN w:val="0"/>
        <w:adjustRightInd w:val="0"/>
        <w:spacing w:after="0" w:line="240" w:lineRule="auto"/>
        <w:jc w:val="center"/>
        <w:rPr>
          <w:rFonts w:ascii="Times New Roman" w:hAnsi="Times New Roman" w:cs="Times New Roman"/>
          <w:b/>
          <w:iCs/>
          <w:sz w:val="24"/>
          <w:szCs w:val="24"/>
        </w:rPr>
      </w:pPr>
      <w:r w:rsidRPr="00837604">
        <w:rPr>
          <w:rFonts w:ascii="Times New Roman" w:hAnsi="Times New Roman" w:cs="Times New Roman"/>
          <w:b/>
          <w:iCs/>
          <w:sz w:val="24"/>
          <w:szCs w:val="24"/>
        </w:rPr>
        <w:lastRenderedPageBreak/>
        <w:t>Appendix</w:t>
      </w:r>
    </w:p>
    <w:p w:rsidR="00837604" w:rsidRDefault="00837604" w:rsidP="00837604">
      <w:pPr>
        <w:pStyle w:val="ListParagraph"/>
        <w:autoSpaceDE w:val="0"/>
        <w:autoSpaceDN w:val="0"/>
        <w:adjustRightInd w:val="0"/>
        <w:spacing w:after="0" w:line="240" w:lineRule="auto"/>
        <w:ind w:left="1080"/>
        <w:jc w:val="both"/>
        <w:rPr>
          <w:rFonts w:cs="Bembo-Italic"/>
          <w:b/>
          <w:iCs/>
          <w:sz w:val="24"/>
          <w:szCs w:val="24"/>
        </w:rPr>
      </w:pPr>
    </w:p>
    <w:p w:rsidR="00837604" w:rsidRPr="002D1356" w:rsidRDefault="00837604" w:rsidP="00837604">
      <w:pPr>
        <w:pStyle w:val="ListParagraph"/>
        <w:autoSpaceDE w:val="0"/>
        <w:autoSpaceDN w:val="0"/>
        <w:adjustRightInd w:val="0"/>
        <w:spacing w:after="0" w:line="240" w:lineRule="auto"/>
        <w:ind w:left="1080"/>
        <w:jc w:val="both"/>
        <w:rPr>
          <w:rFonts w:cs="Bembo-Italic"/>
          <w:b/>
          <w:iCs/>
          <w:sz w:val="24"/>
          <w:szCs w:val="24"/>
        </w:rPr>
      </w:pPr>
    </w:p>
    <w:p w:rsidR="00B93B69" w:rsidRDefault="00B93B69" w:rsidP="00837604">
      <w:pPr>
        <w:autoSpaceDE w:val="0"/>
        <w:autoSpaceDN w:val="0"/>
        <w:adjustRightInd w:val="0"/>
        <w:spacing w:after="0" w:line="240" w:lineRule="auto"/>
        <w:jc w:val="center"/>
        <w:rPr>
          <w:rFonts w:cs="Bembo-Italic"/>
          <w:b/>
          <w:iCs/>
          <w:sz w:val="24"/>
          <w:szCs w:val="24"/>
        </w:rPr>
      </w:pPr>
      <w:r>
        <w:rPr>
          <w:rFonts w:cs="Bembo-Italic"/>
          <w:b/>
          <w:iCs/>
          <w:sz w:val="24"/>
          <w:szCs w:val="24"/>
        </w:rPr>
        <w:t>MATLAB Codes</w:t>
      </w:r>
    </w:p>
    <w:p w:rsidR="00B93B69" w:rsidRDefault="00B93B69" w:rsidP="002D1356">
      <w:pPr>
        <w:autoSpaceDE w:val="0"/>
        <w:autoSpaceDN w:val="0"/>
        <w:adjustRightInd w:val="0"/>
        <w:spacing w:after="0" w:line="240" w:lineRule="auto"/>
        <w:jc w:val="both"/>
        <w:rPr>
          <w:rFonts w:cs="Bembo-Italic"/>
          <w:b/>
          <w:iCs/>
          <w:sz w:val="24"/>
          <w:szCs w:val="24"/>
        </w:rPr>
      </w:pPr>
    </w:p>
    <w:p w:rsidR="00B93B69" w:rsidRDefault="00B93B69" w:rsidP="002D1356">
      <w:pPr>
        <w:autoSpaceDE w:val="0"/>
        <w:autoSpaceDN w:val="0"/>
        <w:adjustRightInd w:val="0"/>
        <w:spacing w:after="0" w:line="240" w:lineRule="auto"/>
        <w:jc w:val="both"/>
        <w:rPr>
          <w:rFonts w:cs="Bembo-Italic"/>
          <w:b/>
          <w:iCs/>
          <w:sz w:val="24"/>
          <w:szCs w:val="24"/>
        </w:rPr>
      </w:pPr>
      <w:r>
        <w:rPr>
          <w:rFonts w:cs="Bembo-Italic"/>
          <w:b/>
          <w:iCs/>
          <w:sz w:val="24"/>
          <w:szCs w:val="24"/>
        </w:rPr>
        <w:t>Gaussian plume model</w:t>
      </w:r>
    </w:p>
    <w:tbl>
      <w:tblPr>
        <w:tblW w:w="0" w:type="auto"/>
        <w:tblBorders>
          <w:top w:val="single" w:sz="6" w:space="0" w:color="D7D6D6"/>
          <w:left w:val="single" w:sz="6" w:space="0" w:color="D7D6D6"/>
          <w:bottom w:val="single" w:sz="6" w:space="0" w:color="D7D6D6"/>
          <w:right w:val="single" w:sz="6" w:space="0" w:color="D7D6D6"/>
        </w:tblBorders>
        <w:tblCellMar>
          <w:left w:w="0" w:type="dxa"/>
          <w:bottom w:w="300" w:type="dxa"/>
          <w:right w:w="0" w:type="dxa"/>
        </w:tblCellMar>
        <w:tblLook w:val="04A0" w:firstRow="1" w:lastRow="0" w:firstColumn="1" w:lastColumn="0" w:noHBand="0" w:noVBand="1"/>
      </w:tblPr>
      <w:tblGrid>
        <w:gridCol w:w="9480"/>
      </w:tblGrid>
      <w:tr w:rsidR="00B93B69" w:rsidRPr="00B93B69" w:rsidTr="00B93B69">
        <w:tc>
          <w:tcPr>
            <w:tcW w:w="0" w:type="auto"/>
            <w:tcMar>
              <w:top w:w="60" w:type="dxa"/>
              <w:left w:w="60" w:type="dxa"/>
              <w:bottom w:w="60" w:type="dxa"/>
              <w:right w:w="60" w:type="dxa"/>
            </w:tcMar>
            <w:hideMark/>
          </w:tcPr>
          <w:tbl>
            <w:tblPr>
              <w:tblW w:w="5000" w:type="pct"/>
              <w:jc w:val="center"/>
              <w:tblBorders>
                <w:top w:val="single" w:sz="6" w:space="0" w:color="D6D4D4"/>
                <w:left w:val="single" w:sz="6" w:space="0" w:color="D6D4D4"/>
                <w:bottom w:val="single" w:sz="6" w:space="0" w:color="D6D4D4"/>
                <w:right w:val="single" w:sz="6" w:space="0" w:color="D6D4D4"/>
              </w:tblBorders>
              <w:shd w:val="clear" w:color="auto" w:fill="FFFFFF"/>
              <w:tblCellMar>
                <w:left w:w="0" w:type="dxa"/>
                <w:right w:w="0" w:type="dxa"/>
              </w:tblCellMar>
              <w:tblLook w:val="04A0" w:firstRow="1" w:lastRow="0" w:firstColumn="1" w:lastColumn="0" w:noHBand="0" w:noVBand="1"/>
            </w:tblPr>
            <w:tblGrid>
              <w:gridCol w:w="9344"/>
            </w:tblGrid>
            <w:tr w:rsidR="00B93B69" w:rsidRPr="00B93B69">
              <w:trPr>
                <w:jc w:val="center"/>
              </w:trPr>
              <w:tc>
                <w:tcPr>
                  <w:tcW w:w="0" w:type="auto"/>
                  <w:shd w:val="clear" w:color="auto" w:fill="FFFFFF"/>
                  <w:tcMar>
                    <w:top w:w="60" w:type="dxa"/>
                    <w:left w:w="60" w:type="dxa"/>
                    <w:bottom w:w="60" w:type="dxa"/>
                    <w:right w:w="60" w:type="dxa"/>
                  </w:tcMar>
                  <w:hideMark/>
                </w:tcPr>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function </w:t>
                  </w:r>
                  <w:proofErr w:type="spellStart"/>
                  <w:r w:rsidRPr="00B93B69">
                    <w:rPr>
                      <w:rFonts w:ascii="Courier New" w:eastAsia="Times New Roman" w:hAnsi="Courier New" w:cs="Courier New"/>
                      <w:color w:val="626B77"/>
                      <w:sz w:val="18"/>
                      <w:szCs w:val="18"/>
                    </w:rPr>
                    <w:t>GaussianPlume</w:t>
                  </w:r>
                  <w:proofErr w:type="spellEnd"/>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Gaussian plume model </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using MATLAB analytical solutions                   </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w:t>
                  </w:r>
                  <w:proofErr w:type="spellStart"/>
                  <w:r w:rsidRPr="00B93B69">
                    <w:rPr>
                      <w:rFonts w:ascii="Courier New" w:eastAsia="Times New Roman" w:hAnsi="Courier New" w:cs="Courier New"/>
                      <w:color w:val="626B77"/>
                      <w:sz w:val="18"/>
                      <w:szCs w:val="18"/>
                    </w:rPr>
                    <w:t>Ekkehard</w:t>
                  </w:r>
                  <w:proofErr w:type="spellEnd"/>
                  <w:r w:rsidRPr="00B93B69">
                    <w:rPr>
                      <w:rFonts w:ascii="Courier New" w:eastAsia="Times New Roman" w:hAnsi="Courier New" w:cs="Courier New"/>
                      <w:color w:val="626B77"/>
                      <w:sz w:val="18"/>
                      <w:szCs w:val="18"/>
                    </w:rPr>
                    <w:t xml:space="preserve"> </w:t>
                  </w:r>
                  <w:proofErr w:type="spellStart"/>
                  <w:r w:rsidRPr="00B93B69">
                    <w:rPr>
                      <w:rFonts w:ascii="Courier New" w:eastAsia="Times New Roman" w:hAnsi="Courier New" w:cs="Courier New"/>
                      <w:color w:val="626B77"/>
                      <w:sz w:val="18"/>
                      <w:szCs w:val="18"/>
                    </w:rPr>
                    <w:t>Holzbecher</w:t>
                  </w:r>
                  <w:proofErr w:type="spellEnd"/>
                  <w:r w:rsidRPr="00B93B69">
                    <w:rPr>
                      <w:rFonts w:ascii="Courier New" w:eastAsia="Times New Roman" w:hAnsi="Courier New" w:cs="Courier New"/>
                      <w:color w:val="626B77"/>
                      <w:sz w:val="18"/>
                      <w:szCs w:val="18"/>
                    </w:rPr>
                    <w:t xml:space="preserve">  $Date: 2006/08/21$</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proofErr w:type="spellStart"/>
                  <w:r w:rsidRPr="00B93B69">
                    <w:rPr>
                      <w:rFonts w:ascii="Courier New" w:eastAsia="Times New Roman" w:hAnsi="Courier New" w:cs="Courier New"/>
                      <w:color w:val="626B77"/>
                      <w:sz w:val="18"/>
                      <w:szCs w:val="18"/>
                    </w:rPr>
                    <w:t>Dy</w:t>
                  </w:r>
                  <w:proofErr w:type="spellEnd"/>
                  <w:r w:rsidRPr="00B93B69">
                    <w:rPr>
                      <w:rFonts w:ascii="Courier New" w:eastAsia="Times New Roman" w:hAnsi="Courier New" w:cs="Courier New"/>
                      <w:color w:val="626B77"/>
                      <w:sz w:val="18"/>
                      <w:szCs w:val="18"/>
                    </w:rPr>
                    <w:t xml:space="preserve"> = 0.2; </w:t>
                  </w:r>
                  <w:proofErr w:type="spellStart"/>
                  <w:r w:rsidRPr="00B93B69">
                    <w:rPr>
                      <w:rFonts w:ascii="Courier New" w:eastAsia="Times New Roman" w:hAnsi="Courier New" w:cs="Courier New"/>
                      <w:color w:val="626B77"/>
                      <w:sz w:val="18"/>
                      <w:szCs w:val="18"/>
                    </w:rPr>
                    <w:t>Dz</w:t>
                  </w:r>
                  <w:proofErr w:type="spellEnd"/>
                  <w:r w:rsidRPr="00B93B69">
                    <w:rPr>
                      <w:rFonts w:ascii="Courier New" w:eastAsia="Times New Roman" w:hAnsi="Courier New" w:cs="Courier New"/>
                      <w:color w:val="626B77"/>
                      <w:sz w:val="18"/>
                      <w:szCs w:val="18"/>
                    </w:rPr>
                    <w:t xml:space="preserve"> = 1;           % diffusivities</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v = 0.5;                    % velocity</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lambda = 0;                 % decay rate</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Q = 1;                      % emission rate(s)</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proofErr w:type="spellStart"/>
                  <w:r w:rsidRPr="00B93B69">
                    <w:rPr>
                      <w:rFonts w:ascii="Courier New" w:eastAsia="Times New Roman" w:hAnsi="Courier New" w:cs="Courier New"/>
                      <w:color w:val="626B77"/>
                      <w:sz w:val="18"/>
                      <w:szCs w:val="18"/>
                    </w:rPr>
                    <w:t>xstack</w:t>
                  </w:r>
                  <w:proofErr w:type="spellEnd"/>
                  <w:r w:rsidRPr="00B93B69">
                    <w:rPr>
                      <w:rFonts w:ascii="Courier New" w:eastAsia="Times New Roman" w:hAnsi="Courier New" w:cs="Courier New"/>
                      <w:color w:val="626B77"/>
                      <w:sz w:val="18"/>
                      <w:szCs w:val="18"/>
                    </w:rPr>
                    <w:t xml:space="preserve"> = 0; </w:t>
                  </w:r>
                  <w:proofErr w:type="spellStart"/>
                  <w:r w:rsidRPr="00B93B69">
                    <w:rPr>
                      <w:rFonts w:ascii="Courier New" w:eastAsia="Times New Roman" w:hAnsi="Courier New" w:cs="Courier New"/>
                      <w:color w:val="626B77"/>
                      <w:sz w:val="18"/>
                      <w:szCs w:val="18"/>
                    </w:rPr>
                    <w:t>ystack</w:t>
                  </w:r>
                  <w:proofErr w:type="spellEnd"/>
                  <w:r w:rsidRPr="00B93B69">
                    <w:rPr>
                      <w:rFonts w:ascii="Courier New" w:eastAsia="Times New Roman" w:hAnsi="Courier New" w:cs="Courier New"/>
                      <w:color w:val="626B77"/>
                      <w:sz w:val="18"/>
                      <w:szCs w:val="18"/>
                    </w:rPr>
                    <w:t xml:space="preserve"> = 50;    % stack location(s)</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proofErr w:type="spellStart"/>
                  <w:r w:rsidRPr="00B93B69">
                    <w:rPr>
                      <w:rFonts w:ascii="Courier New" w:eastAsia="Times New Roman" w:hAnsi="Courier New" w:cs="Courier New"/>
                      <w:color w:val="626B77"/>
                      <w:sz w:val="18"/>
                      <w:szCs w:val="18"/>
                    </w:rPr>
                    <w:t>xmin</w:t>
                  </w:r>
                  <w:proofErr w:type="spellEnd"/>
                  <w:r w:rsidRPr="00B93B69">
                    <w:rPr>
                      <w:rFonts w:ascii="Courier New" w:eastAsia="Times New Roman" w:hAnsi="Courier New" w:cs="Courier New"/>
                      <w:color w:val="626B77"/>
                      <w:sz w:val="18"/>
                      <w:szCs w:val="18"/>
                    </w:rPr>
                    <w:t xml:space="preserve"> = 10; </w:t>
                  </w:r>
                  <w:proofErr w:type="spellStart"/>
                  <w:r w:rsidRPr="00B93B69">
                    <w:rPr>
                      <w:rFonts w:ascii="Courier New" w:eastAsia="Times New Roman" w:hAnsi="Courier New" w:cs="Courier New"/>
                      <w:color w:val="626B77"/>
                      <w:sz w:val="18"/>
                      <w:szCs w:val="18"/>
                    </w:rPr>
                    <w:t>xmax</w:t>
                  </w:r>
                  <w:proofErr w:type="spellEnd"/>
                  <w:r w:rsidRPr="00B93B69">
                    <w:rPr>
                      <w:rFonts w:ascii="Courier New" w:eastAsia="Times New Roman" w:hAnsi="Courier New" w:cs="Courier New"/>
                      <w:color w:val="626B77"/>
                      <w:sz w:val="18"/>
                      <w:szCs w:val="18"/>
                    </w:rPr>
                    <w:t xml:space="preserve"> = 1000;     % x-axis interval</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proofErr w:type="spellStart"/>
                  <w:r w:rsidRPr="00B93B69">
                    <w:rPr>
                      <w:rFonts w:ascii="Courier New" w:eastAsia="Times New Roman" w:hAnsi="Courier New" w:cs="Courier New"/>
                      <w:color w:val="626B77"/>
                      <w:sz w:val="18"/>
                      <w:szCs w:val="18"/>
                    </w:rPr>
                    <w:t>ymin</w:t>
                  </w:r>
                  <w:proofErr w:type="spellEnd"/>
                  <w:r w:rsidRPr="00B93B69">
                    <w:rPr>
                      <w:rFonts w:ascii="Courier New" w:eastAsia="Times New Roman" w:hAnsi="Courier New" w:cs="Courier New"/>
                      <w:color w:val="626B77"/>
                      <w:sz w:val="18"/>
                      <w:szCs w:val="18"/>
                    </w:rPr>
                    <w:t xml:space="preserve"> = 0; </w:t>
                  </w:r>
                  <w:proofErr w:type="spellStart"/>
                  <w:r w:rsidRPr="00B93B69">
                    <w:rPr>
                      <w:rFonts w:ascii="Courier New" w:eastAsia="Times New Roman" w:hAnsi="Courier New" w:cs="Courier New"/>
                      <w:color w:val="626B77"/>
                      <w:sz w:val="18"/>
                      <w:szCs w:val="18"/>
                    </w:rPr>
                    <w:t>ymax</w:t>
                  </w:r>
                  <w:proofErr w:type="spellEnd"/>
                  <w:r w:rsidRPr="00B93B69">
                    <w:rPr>
                      <w:rFonts w:ascii="Courier New" w:eastAsia="Times New Roman" w:hAnsi="Courier New" w:cs="Courier New"/>
                      <w:color w:val="626B77"/>
                      <w:sz w:val="18"/>
                      <w:szCs w:val="18"/>
                    </w:rPr>
                    <w:t xml:space="preserve"> = 100;       % y-axis interval (used only for d&gt;1)</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H = 50;                     % effective stack height(s) </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z = 0;                      % height of observation (=0 for ground surface)</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proofErr w:type="spellStart"/>
                  <w:r w:rsidRPr="00B93B69">
                    <w:rPr>
                      <w:rFonts w:ascii="Courier New" w:eastAsia="Times New Roman" w:hAnsi="Courier New" w:cs="Courier New"/>
                      <w:color w:val="626B77"/>
                      <w:sz w:val="18"/>
                      <w:szCs w:val="18"/>
                    </w:rPr>
                    <w:t>gplot</w:t>
                  </w:r>
                  <w:proofErr w:type="spellEnd"/>
                  <w:r w:rsidRPr="00B93B69">
                    <w:rPr>
                      <w:rFonts w:ascii="Courier New" w:eastAsia="Times New Roman" w:hAnsi="Courier New" w:cs="Courier New"/>
                      <w:color w:val="626B77"/>
                      <w:sz w:val="18"/>
                      <w:szCs w:val="18"/>
                    </w:rPr>
                    <w:t xml:space="preserve"> = 1;                  % plot option (=1 yes; =0 no)</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proofErr w:type="spellStart"/>
                  <w:r w:rsidRPr="00B93B69">
                    <w:rPr>
                      <w:rFonts w:ascii="Courier New" w:eastAsia="Times New Roman" w:hAnsi="Courier New" w:cs="Courier New"/>
                      <w:color w:val="626B77"/>
                      <w:sz w:val="18"/>
                      <w:szCs w:val="18"/>
                    </w:rPr>
                    <w:t>gcont</w:t>
                  </w:r>
                  <w:proofErr w:type="spellEnd"/>
                  <w:r w:rsidRPr="00B93B69">
                    <w:rPr>
                      <w:rFonts w:ascii="Courier New" w:eastAsia="Times New Roman" w:hAnsi="Courier New" w:cs="Courier New"/>
                      <w:color w:val="626B77"/>
                      <w:sz w:val="18"/>
                      <w:szCs w:val="18"/>
                    </w:rPr>
                    <w:t xml:space="preserve"> = 2;                  % contour plot option (=2 filled; =1 yes; =0 none) </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%----------------------------------execution-------------------------------</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w:t>
                  </w:r>
                  <w:proofErr w:type="spellStart"/>
                  <w:r w:rsidRPr="00B93B69">
                    <w:rPr>
                      <w:rFonts w:ascii="Courier New" w:eastAsia="Times New Roman" w:hAnsi="Courier New" w:cs="Courier New"/>
                      <w:color w:val="626B77"/>
                      <w:sz w:val="18"/>
                      <w:szCs w:val="18"/>
                    </w:rPr>
                    <w:t>x,y</w:t>
                  </w:r>
                  <w:proofErr w:type="spellEnd"/>
                  <w:r w:rsidRPr="00B93B69">
                    <w:rPr>
                      <w:rFonts w:ascii="Courier New" w:eastAsia="Times New Roman" w:hAnsi="Courier New" w:cs="Courier New"/>
                      <w:color w:val="626B77"/>
                      <w:sz w:val="18"/>
                      <w:szCs w:val="18"/>
                    </w:rPr>
                    <w:t xml:space="preserve">] = </w:t>
                  </w:r>
                  <w:proofErr w:type="spellStart"/>
                  <w:r w:rsidRPr="00B93B69">
                    <w:rPr>
                      <w:rFonts w:ascii="Courier New" w:eastAsia="Times New Roman" w:hAnsi="Courier New" w:cs="Courier New"/>
                      <w:color w:val="626B77"/>
                      <w:sz w:val="18"/>
                      <w:szCs w:val="18"/>
                    </w:rPr>
                    <w:t>meshgrid</w:t>
                  </w:r>
                  <w:proofErr w:type="spellEnd"/>
                  <w:r w:rsidRPr="00B93B69">
                    <w:rPr>
                      <w:rFonts w:ascii="Courier New" w:eastAsia="Times New Roman" w:hAnsi="Courier New" w:cs="Courier New"/>
                      <w:color w:val="626B77"/>
                      <w:sz w:val="18"/>
                      <w:szCs w:val="18"/>
                    </w:rPr>
                    <w:t xml:space="preserve"> (</w:t>
                  </w:r>
                  <w:proofErr w:type="spellStart"/>
                  <w:r w:rsidRPr="00B93B69">
                    <w:rPr>
                      <w:rFonts w:ascii="Courier New" w:eastAsia="Times New Roman" w:hAnsi="Courier New" w:cs="Courier New"/>
                      <w:color w:val="626B77"/>
                      <w:sz w:val="18"/>
                      <w:szCs w:val="18"/>
                    </w:rPr>
                    <w:t>linspace</w:t>
                  </w:r>
                  <w:proofErr w:type="spellEnd"/>
                  <w:r w:rsidRPr="00B93B69">
                    <w:rPr>
                      <w:rFonts w:ascii="Courier New" w:eastAsia="Times New Roman" w:hAnsi="Courier New" w:cs="Courier New"/>
                      <w:color w:val="626B77"/>
                      <w:sz w:val="18"/>
                      <w:szCs w:val="18"/>
                    </w:rPr>
                    <w:t>(xmin,xmax,100),</w:t>
                  </w:r>
                  <w:proofErr w:type="spellStart"/>
                  <w:r w:rsidRPr="00B93B69">
                    <w:rPr>
                      <w:rFonts w:ascii="Courier New" w:eastAsia="Times New Roman" w:hAnsi="Courier New" w:cs="Courier New"/>
                      <w:color w:val="626B77"/>
                      <w:sz w:val="18"/>
                      <w:szCs w:val="18"/>
                    </w:rPr>
                    <w:t>linspace</w:t>
                  </w:r>
                  <w:proofErr w:type="spellEnd"/>
                  <w:r w:rsidRPr="00B93B69">
                    <w:rPr>
                      <w:rFonts w:ascii="Courier New" w:eastAsia="Times New Roman" w:hAnsi="Courier New" w:cs="Courier New"/>
                      <w:color w:val="626B77"/>
                      <w:sz w:val="18"/>
                      <w:szCs w:val="18"/>
                    </w:rPr>
                    <w:t>(ymin,ymax,100));</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c = zeros (size(x)); e = ones(size(x));</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for i = 1:size(Q,2)</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xx = x - </w:t>
                  </w:r>
                  <w:proofErr w:type="spellStart"/>
                  <w:r w:rsidRPr="00B93B69">
                    <w:rPr>
                      <w:rFonts w:ascii="Courier New" w:eastAsia="Times New Roman" w:hAnsi="Courier New" w:cs="Courier New"/>
                      <w:color w:val="626B77"/>
                      <w:sz w:val="18"/>
                      <w:szCs w:val="18"/>
                    </w:rPr>
                    <w:t>xstack</w:t>
                  </w:r>
                  <w:proofErr w:type="spellEnd"/>
                  <w:r w:rsidRPr="00B93B69">
                    <w:rPr>
                      <w:rFonts w:ascii="Courier New" w:eastAsia="Times New Roman" w:hAnsi="Courier New" w:cs="Courier New"/>
                      <w:color w:val="626B77"/>
                      <w:sz w:val="18"/>
                      <w:szCs w:val="18"/>
                    </w:rPr>
                    <w:t xml:space="preserve">(i); </w:t>
                  </w:r>
                  <w:proofErr w:type="spellStart"/>
                  <w:r w:rsidRPr="00B93B69">
                    <w:rPr>
                      <w:rFonts w:ascii="Courier New" w:eastAsia="Times New Roman" w:hAnsi="Courier New" w:cs="Courier New"/>
                      <w:color w:val="626B77"/>
                      <w:sz w:val="18"/>
                      <w:szCs w:val="18"/>
                    </w:rPr>
                    <w:t>yy</w:t>
                  </w:r>
                  <w:proofErr w:type="spellEnd"/>
                  <w:r w:rsidRPr="00B93B69">
                    <w:rPr>
                      <w:rFonts w:ascii="Courier New" w:eastAsia="Times New Roman" w:hAnsi="Courier New" w:cs="Courier New"/>
                      <w:color w:val="626B77"/>
                      <w:sz w:val="18"/>
                      <w:szCs w:val="18"/>
                    </w:rPr>
                    <w:t xml:space="preserve"> = y - </w:t>
                  </w:r>
                  <w:proofErr w:type="spellStart"/>
                  <w:r w:rsidRPr="00B93B69">
                    <w:rPr>
                      <w:rFonts w:ascii="Courier New" w:eastAsia="Times New Roman" w:hAnsi="Courier New" w:cs="Courier New"/>
                      <w:color w:val="626B77"/>
                      <w:sz w:val="18"/>
                      <w:szCs w:val="18"/>
                    </w:rPr>
                    <w:t>ystack</w:t>
                  </w:r>
                  <w:proofErr w:type="spellEnd"/>
                  <w:r w:rsidRPr="00B93B69">
                    <w:rPr>
                      <w:rFonts w:ascii="Courier New" w:eastAsia="Times New Roman" w:hAnsi="Courier New" w:cs="Courier New"/>
                      <w:color w:val="626B77"/>
                      <w:sz w:val="18"/>
                      <w:szCs w:val="18"/>
                    </w:rPr>
                    <w:t xml:space="preserve">(i); </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c = c + Q(i)*e./(4*pi*xx*</w:t>
                  </w:r>
                  <w:proofErr w:type="spellStart"/>
                  <w:r w:rsidRPr="00B93B69">
                    <w:rPr>
                      <w:rFonts w:ascii="Courier New" w:eastAsia="Times New Roman" w:hAnsi="Courier New" w:cs="Courier New"/>
                      <w:color w:val="626B77"/>
                      <w:sz w:val="18"/>
                      <w:szCs w:val="18"/>
                    </w:rPr>
                    <w:t>sqrt</w:t>
                  </w:r>
                  <w:proofErr w:type="spellEnd"/>
                  <w:r w:rsidRPr="00B93B69">
                    <w:rPr>
                      <w:rFonts w:ascii="Courier New" w:eastAsia="Times New Roman" w:hAnsi="Courier New" w:cs="Courier New"/>
                      <w:color w:val="626B77"/>
                      <w:sz w:val="18"/>
                      <w:szCs w:val="18"/>
                    </w:rPr>
                    <w:t>(</w:t>
                  </w:r>
                  <w:proofErr w:type="spellStart"/>
                  <w:r w:rsidRPr="00B93B69">
                    <w:rPr>
                      <w:rFonts w:ascii="Courier New" w:eastAsia="Times New Roman" w:hAnsi="Courier New" w:cs="Courier New"/>
                      <w:color w:val="626B77"/>
                      <w:sz w:val="18"/>
                      <w:szCs w:val="18"/>
                    </w:rPr>
                    <w:t>Dy</w:t>
                  </w:r>
                  <w:proofErr w:type="spellEnd"/>
                  <w:r w:rsidRPr="00B93B69">
                    <w:rPr>
                      <w:rFonts w:ascii="Courier New" w:eastAsia="Times New Roman" w:hAnsi="Courier New" w:cs="Courier New"/>
                      <w:color w:val="626B77"/>
                      <w:sz w:val="18"/>
                      <w:szCs w:val="18"/>
                    </w:rPr>
                    <w:t>*</w:t>
                  </w:r>
                  <w:proofErr w:type="spellStart"/>
                  <w:r w:rsidRPr="00B93B69">
                    <w:rPr>
                      <w:rFonts w:ascii="Courier New" w:eastAsia="Times New Roman" w:hAnsi="Courier New" w:cs="Courier New"/>
                      <w:color w:val="626B77"/>
                      <w:sz w:val="18"/>
                      <w:szCs w:val="18"/>
                    </w:rPr>
                    <w:t>Dz</w:t>
                  </w:r>
                  <w:proofErr w:type="spellEnd"/>
                  <w:r w:rsidRPr="00B93B69">
                    <w:rPr>
                      <w:rFonts w:ascii="Courier New" w:eastAsia="Times New Roman" w:hAnsi="Courier New" w:cs="Courier New"/>
                      <w:color w:val="626B77"/>
                      <w:sz w:val="18"/>
                      <w:szCs w:val="18"/>
                    </w:rPr>
                    <w:t>)).*</w:t>
                  </w:r>
                  <w:proofErr w:type="spellStart"/>
                  <w:r w:rsidRPr="00B93B69">
                    <w:rPr>
                      <w:rFonts w:ascii="Courier New" w:eastAsia="Times New Roman" w:hAnsi="Courier New" w:cs="Courier New"/>
                      <w:color w:val="626B77"/>
                      <w:sz w:val="18"/>
                      <w:szCs w:val="18"/>
                    </w:rPr>
                    <w:t>exp</w:t>
                  </w:r>
                  <w:proofErr w:type="spellEnd"/>
                  <w:r w:rsidRPr="00B93B69">
                    <w:rPr>
                      <w:rFonts w:ascii="Courier New" w:eastAsia="Times New Roman" w:hAnsi="Courier New" w:cs="Courier New"/>
                      <w:color w:val="626B77"/>
                      <w:sz w:val="18"/>
                      <w:szCs w:val="18"/>
                    </w:rPr>
                    <w:t>(-v*</w:t>
                  </w:r>
                  <w:proofErr w:type="spellStart"/>
                  <w:r w:rsidRPr="00B93B69">
                    <w:rPr>
                      <w:rFonts w:ascii="Courier New" w:eastAsia="Times New Roman" w:hAnsi="Courier New" w:cs="Courier New"/>
                      <w:color w:val="626B77"/>
                      <w:sz w:val="18"/>
                      <w:szCs w:val="18"/>
                    </w:rPr>
                    <w:t>yy</w:t>
                  </w:r>
                  <w:proofErr w:type="spellEnd"/>
                  <w:r w:rsidRPr="00B93B69">
                    <w:rPr>
                      <w:rFonts w:ascii="Courier New" w:eastAsia="Times New Roman" w:hAnsi="Courier New" w:cs="Courier New"/>
                      <w:color w:val="626B77"/>
                      <w:sz w:val="18"/>
                      <w:szCs w:val="18"/>
                    </w:rPr>
                    <w:t>.*</w:t>
                  </w:r>
                  <w:proofErr w:type="spellStart"/>
                  <w:r w:rsidRPr="00B93B69">
                    <w:rPr>
                      <w:rFonts w:ascii="Courier New" w:eastAsia="Times New Roman" w:hAnsi="Courier New" w:cs="Courier New"/>
                      <w:color w:val="626B77"/>
                      <w:sz w:val="18"/>
                      <w:szCs w:val="18"/>
                    </w:rPr>
                    <w:t>yy</w:t>
                  </w:r>
                  <w:proofErr w:type="spellEnd"/>
                  <w:r w:rsidRPr="00B93B69">
                    <w:rPr>
                      <w:rFonts w:ascii="Courier New" w:eastAsia="Times New Roman" w:hAnsi="Courier New" w:cs="Courier New"/>
                      <w:color w:val="626B77"/>
                      <w:sz w:val="18"/>
                      <w:szCs w:val="18"/>
                    </w:rPr>
                    <w:t>./(4*</w:t>
                  </w:r>
                  <w:proofErr w:type="spellStart"/>
                  <w:r w:rsidRPr="00B93B69">
                    <w:rPr>
                      <w:rFonts w:ascii="Courier New" w:eastAsia="Times New Roman" w:hAnsi="Courier New" w:cs="Courier New"/>
                      <w:color w:val="626B77"/>
                      <w:sz w:val="18"/>
                      <w:szCs w:val="18"/>
                    </w:rPr>
                    <w:t>Dy</w:t>
                  </w:r>
                  <w:proofErr w:type="spellEnd"/>
                  <w:r w:rsidRPr="00B93B69">
                    <w:rPr>
                      <w:rFonts w:ascii="Courier New" w:eastAsia="Times New Roman" w:hAnsi="Courier New" w:cs="Courier New"/>
                      <w:color w:val="626B77"/>
                      <w:sz w:val="18"/>
                      <w:szCs w:val="18"/>
                    </w:rPr>
                    <w:t xml:space="preserve">*xx)).*... </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(exp(-v*(z-H(i))*(z-H(i))*e./(4*Dz*xx))+exp(-v*(z+H(i))*(z+H(i))*e./(4*Dz*xx)))...</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w:t>
                  </w:r>
                  <w:proofErr w:type="spellStart"/>
                  <w:r w:rsidRPr="00B93B69">
                    <w:rPr>
                      <w:rFonts w:ascii="Courier New" w:eastAsia="Times New Roman" w:hAnsi="Courier New" w:cs="Courier New"/>
                      <w:color w:val="626B77"/>
                      <w:sz w:val="18"/>
                      <w:szCs w:val="18"/>
                    </w:rPr>
                    <w:t>exp</w:t>
                  </w:r>
                  <w:proofErr w:type="spellEnd"/>
                  <w:r w:rsidRPr="00B93B69">
                    <w:rPr>
                      <w:rFonts w:ascii="Courier New" w:eastAsia="Times New Roman" w:hAnsi="Courier New" w:cs="Courier New"/>
                      <w:color w:val="626B77"/>
                      <w:sz w:val="18"/>
                      <w:szCs w:val="18"/>
                    </w:rPr>
                    <w:t>(-lambda*xx/v);</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lastRenderedPageBreak/>
                    <w:t>end</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%----------------------------------output----------------------------------</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if </w:t>
                  </w:r>
                  <w:proofErr w:type="spellStart"/>
                  <w:r w:rsidRPr="00B93B69">
                    <w:rPr>
                      <w:rFonts w:ascii="Courier New" w:eastAsia="Times New Roman" w:hAnsi="Courier New" w:cs="Courier New"/>
                      <w:color w:val="626B77"/>
                      <w:sz w:val="18"/>
                      <w:szCs w:val="18"/>
                    </w:rPr>
                    <w:t>gplot</w:t>
                  </w:r>
                  <w:proofErr w:type="spellEnd"/>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for i = 10:10:100</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ab/>
                    <w:t xml:space="preserve">    plot (c(:,i)); hold on;</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end</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end</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if </w:t>
                  </w:r>
                  <w:proofErr w:type="spellStart"/>
                  <w:r w:rsidRPr="00B93B69">
                    <w:rPr>
                      <w:rFonts w:ascii="Courier New" w:eastAsia="Times New Roman" w:hAnsi="Courier New" w:cs="Courier New"/>
                      <w:color w:val="626B77"/>
                      <w:sz w:val="18"/>
                      <w:szCs w:val="18"/>
                    </w:rPr>
                    <w:t>gcont</w:t>
                  </w:r>
                  <w:proofErr w:type="spellEnd"/>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figure;</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if </w:t>
                  </w:r>
                  <w:proofErr w:type="spellStart"/>
                  <w:r w:rsidRPr="00B93B69">
                    <w:rPr>
                      <w:rFonts w:ascii="Courier New" w:eastAsia="Times New Roman" w:hAnsi="Courier New" w:cs="Courier New"/>
                      <w:color w:val="626B77"/>
                      <w:sz w:val="18"/>
                      <w:szCs w:val="18"/>
                    </w:rPr>
                    <w:t>gcont</w:t>
                  </w:r>
                  <w:proofErr w:type="spellEnd"/>
                  <w:r w:rsidRPr="00B93B69">
                    <w:rPr>
                      <w:rFonts w:ascii="Courier New" w:eastAsia="Times New Roman" w:hAnsi="Courier New" w:cs="Courier New"/>
                      <w:color w:val="626B77"/>
                      <w:sz w:val="18"/>
                      <w:szCs w:val="18"/>
                    </w:rPr>
                    <w:t xml:space="preserve"> &gt; 1</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w:t>
                  </w:r>
                  <w:proofErr w:type="spellStart"/>
                  <w:r w:rsidRPr="00B93B69">
                    <w:rPr>
                      <w:rFonts w:ascii="Courier New" w:eastAsia="Times New Roman" w:hAnsi="Courier New" w:cs="Courier New"/>
                      <w:color w:val="626B77"/>
                      <w:sz w:val="18"/>
                      <w:szCs w:val="18"/>
                    </w:rPr>
                    <w:t>contourf</w:t>
                  </w:r>
                  <w:proofErr w:type="spellEnd"/>
                  <w:r w:rsidRPr="00B93B69">
                    <w:rPr>
                      <w:rFonts w:ascii="Courier New" w:eastAsia="Times New Roman" w:hAnsi="Courier New" w:cs="Courier New"/>
                      <w:color w:val="626B77"/>
                      <w:sz w:val="18"/>
                      <w:szCs w:val="18"/>
                    </w:rPr>
                    <w:t xml:space="preserve"> (</w:t>
                  </w:r>
                  <w:proofErr w:type="spellStart"/>
                  <w:r w:rsidRPr="00B93B69">
                    <w:rPr>
                      <w:rFonts w:ascii="Courier New" w:eastAsia="Times New Roman" w:hAnsi="Courier New" w:cs="Courier New"/>
                      <w:color w:val="626B77"/>
                      <w:sz w:val="18"/>
                      <w:szCs w:val="18"/>
                    </w:rPr>
                    <w:t>x,y,c</w:t>
                  </w:r>
                  <w:proofErr w:type="spellEnd"/>
                  <w:r w:rsidRPr="00B93B69">
                    <w:rPr>
                      <w:rFonts w:ascii="Courier New" w:eastAsia="Times New Roman" w:hAnsi="Courier New" w:cs="Courier New"/>
                      <w:color w:val="626B77"/>
                      <w:sz w:val="18"/>
                      <w:szCs w:val="18"/>
                    </w:rPr>
                    <w:t xml:space="preserve">); </w:t>
                  </w:r>
                  <w:proofErr w:type="spellStart"/>
                  <w:r w:rsidRPr="00B93B69">
                    <w:rPr>
                      <w:rFonts w:ascii="Courier New" w:eastAsia="Times New Roman" w:hAnsi="Courier New" w:cs="Courier New"/>
                      <w:color w:val="626B77"/>
                      <w:sz w:val="18"/>
                      <w:szCs w:val="18"/>
                    </w:rPr>
                    <w:t>colorbar</w:t>
                  </w:r>
                  <w:proofErr w:type="spellEnd"/>
                  <w:r w:rsidRPr="00B93B69">
                    <w:rPr>
                      <w:rFonts w:ascii="Courier New" w:eastAsia="Times New Roman" w:hAnsi="Courier New" w:cs="Courier New"/>
                      <w:color w:val="626B77"/>
                      <w:sz w:val="18"/>
                      <w:szCs w:val="18"/>
                    </w:rPr>
                    <w:t>;</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else</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contour (</w:t>
                  </w:r>
                  <w:proofErr w:type="spellStart"/>
                  <w:r w:rsidRPr="00B93B69">
                    <w:rPr>
                      <w:rFonts w:ascii="Courier New" w:eastAsia="Times New Roman" w:hAnsi="Courier New" w:cs="Courier New"/>
                      <w:color w:val="626B77"/>
                      <w:sz w:val="18"/>
                      <w:szCs w:val="18"/>
                    </w:rPr>
                    <w:t>x,y,c</w:t>
                  </w:r>
                  <w:proofErr w:type="spellEnd"/>
                  <w:r w:rsidRPr="00B93B69">
                    <w:rPr>
                      <w:rFonts w:ascii="Courier New" w:eastAsia="Times New Roman" w:hAnsi="Courier New" w:cs="Courier New"/>
                      <w:color w:val="626B77"/>
                      <w:sz w:val="18"/>
                      <w:szCs w:val="18"/>
                    </w:rPr>
                    <w:t xml:space="preserve">); </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 xml:space="preserve">    end</w:t>
                  </w:r>
                </w:p>
                <w:p w:rsidR="00B93B69" w:rsidRPr="00B93B69" w:rsidRDefault="00B93B69" w:rsidP="002D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336" w:lineRule="auto"/>
                    <w:jc w:val="both"/>
                    <w:rPr>
                      <w:rFonts w:ascii="Courier New" w:eastAsia="Times New Roman" w:hAnsi="Courier New" w:cs="Courier New"/>
                      <w:color w:val="626B77"/>
                      <w:sz w:val="18"/>
                      <w:szCs w:val="18"/>
                    </w:rPr>
                  </w:pPr>
                  <w:r w:rsidRPr="00B93B69">
                    <w:rPr>
                      <w:rFonts w:ascii="Courier New" w:eastAsia="Times New Roman" w:hAnsi="Courier New" w:cs="Courier New"/>
                      <w:color w:val="626B77"/>
                      <w:sz w:val="18"/>
                      <w:szCs w:val="18"/>
                    </w:rPr>
                    <w:t>end</w:t>
                  </w:r>
                </w:p>
              </w:tc>
            </w:tr>
          </w:tbl>
          <w:p w:rsidR="00B93B69" w:rsidRPr="00B93B69" w:rsidRDefault="00B93B69" w:rsidP="002D1356">
            <w:pPr>
              <w:spacing w:after="300" w:line="336" w:lineRule="auto"/>
              <w:jc w:val="both"/>
              <w:rPr>
                <w:rFonts w:ascii="Arial" w:eastAsia="Times New Roman" w:hAnsi="Arial" w:cs="Arial"/>
                <w:color w:val="191919"/>
                <w:sz w:val="16"/>
                <w:szCs w:val="16"/>
              </w:rPr>
            </w:pPr>
          </w:p>
        </w:tc>
      </w:tr>
    </w:tbl>
    <w:p w:rsidR="00B93B69" w:rsidRDefault="00B93B69" w:rsidP="002D1356">
      <w:pPr>
        <w:autoSpaceDE w:val="0"/>
        <w:autoSpaceDN w:val="0"/>
        <w:adjustRightInd w:val="0"/>
        <w:spacing w:after="0" w:line="240" w:lineRule="auto"/>
        <w:jc w:val="both"/>
        <w:rPr>
          <w:rFonts w:cs="Bembo-Italic"/>
          <w:b/>
          <w:iCs/>
          <w:sz w:val="24"/>
          <w:szCs w:val="24"/>
        </w:rPr>
      </w:pPr>
    </w:p>
    <w:p w:rsidR="005D2CF5" w:rsidRPr="005D2CF5" w:rsidRDefault="005D2CF5" w:rsidP="002D1356">
      <w:pPr>
        <w:autoSpaceDE w:val="0"/>
        <w:autoSpaceDN w:val="0"/>
        <w:adjustRightInd w:val="0"/>
        <w:spacing w:after="0" w:line="240" w:lineRule="auto"/>
        <w:jc w:val="both"/>
        <w:rPr>
          <w:rFonts w:cs="Bembo-Italic"/>
          <w:b/>
          <w:iCs/>
          <w:sz w:val="24"/>
          <w:szCs w:val="24"/>
        </w:rPr>
      </w:pPr>
    </w:p>
    <w:p w:rsidR="00193C13" w:rsidRDefault="00B93B69" w:rsidP="002D1356">
      <w:pPr>
        <w:tabs>
          <w:tab w:val="left" w:pos="2970"/>
        </w:tabs>
        <w:jc w:val="both"/>
        <w:rPr>
          <w:rFonts w:ascii="TimesNewRoman" w:hAnsi="TimesNewRoman" w:cs="TimesNewRoman"/>
          <w:b/>
          <w:sz w:val="24"/>
          <w:szCs w:val="24"/>
        </w:rPr>
      </w:pPr>
      <w:r w:rsidRPr="00B93B69">
        <w:rPr>
          <w:rFonts w:ascii="TimesNewRoman" w:hAnsi="TimesNewRoman" w:cs="TimesNewRoman"/>
          <w:b/>
          <w:sz w:val="24"/>
          <w:szCs w:val="24"/>
        </w:rPr>
        <w:t>Wedge Simulation</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228B22"/>
          <w:sz w:val="20"/>
          <w:szCs w:val="20"/>
        </w:rPr>
        <w:t>% Wedge model to simulate deposition of particulate matter</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228B22"/>
          <w:sz w:val="20"/>
          <w:szCs w:val="20"/>
        </w:rPr>
        <w:t xml:space="preserve"> </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 xml:space="preserve">flow = 16000; </w:t>
      </w:r>
      <w:r>
        <w:rPr>
          <w:rFonts w:ascii="Courier New" w:hAnsi="Courier New" w:cs="Courier New"/>
          <w:color w:val="228B22"/>
          <w:sz w:val="20"/>
          <w:szCs w:val="20"/>
        </w:rPr>
        <w:t xml:space="preserve">% Volume flow cubic </w:t>
      </w:r>
      <w:proofErr w:type="spellStart"/>
      <w:r>
        <w:rPr>
          <w:rFonts w:ascii="Courier New" w:hAnsi="Courier New" w:cs="Courier New"/>
          <w:color w:val="228B22"/>
          <w:sz w:val="20"/>
          <w:szCs w:val="20"/>
        </w:rPr>
        <w:t>metres</w:t>
      </w:r>
      <w:proofErr w:type="spellEnd"/>
      <w:r>
        <w:rPr>
          <w:rFonts w:ascii="Courier New" w:hAnsi="Courier New" w:cs="Courier New"/>
          <w:color w:val="228B22"/>
          <w:sz w:val="20"/>
          <w:szCs w:val="20"/>
        </w:rPr>
        <w:t xml:space="preserve"> per hour</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 xml:space="preserve">time = 24 * 30; </w:t>
      </w:r>
      <w:r>
        <w:rPr>
          <w:rFonts w:ascii="Courier New" w:hAnsi="Courier New" w:cs="Courier New"/>
          <w:color w:val="228B22"/>
          <w:sz w:val="20"/>
          <w:szCs w:val="20"/>
        </w:rPr>
        <w:t>% Total time of emissions</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 xml:space="preserve">mass = 0.007; </w:t>
      </w:r>
      <w:r>
        <w:rPr>
          <w:rFonts w:ascii="Courier New" w:hAnsi="Courier New" w:cs="Courier New"/>
          <w:color w:val="228B22"/>
          <w:sz w:val="20"/>
          <w:szCs w:val="20"/>
        </w:rPr>
        <w:t>% Initial mass per cubic meter</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 xml:space="preserve">A = flow * mass *time; </w:t>
      </w:r>
      <w:r>
        <w:rPr>
          <w:rFonts w:ascii="Courier New" w:hAnsi="Courier New" w:cs="Courier New"/>
          <w:color w:val="228B22"/>
          <w:sz w:val="20"/>
          <w:szCs w:val="20"/>
        </w:rPr>
        <w:t>% Initial concentration</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 xml:space="preserve">u = 25; </w:t>
      </w:r>
      <w:r>
        <w:rPr>
          <w:rFonts w:ascii="Courier New" w:hAnsi="Courier New" w:cs="Courier New"/>
          <w:color w:val="228B22"/>
          <w:sz w:val="20"/>
          <w:szCs w:val="20"/>
        </w:rPr>
        <w:t>%wind speed km/h</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proofErr w:type="spellStart"/>
      <w:r>
        <w:rPr>
          <w:rFonts w:ascii="Courier New" w:hAnsi="Courier New" w:cs="Courier New"/>
          <w:color w:val="000000"/>
          <w:sz w:val="20"/>
          <w:szCs w:val="20"/>
        </w:rPr>
        <w:t>v_raw</w:t>
      </w:r>
      <w:proofErr w:type="spellEnd"/>
      <w:r>
        <w:rPr>
          <w:rFonts w:ascii="Courier New" w:hAnsi="Courier New" w:cs="Courier New"/>
          <w:color w:val="000000"/>
          <w:sz w:val="20"/>
          <w:szCs w:val="20"/>
        </w:rPr>
        <w:t xml:space="preserve"> = 1.82; </w:t>
      </w:r>
      <w:r>
        <w:rPr>
          <w:rFonts w:ascii="Courier New" w:hAnsi="Courier New" w:cs="Courier New"/>
          <w:color w:val="228B22"/>
          <w:sz w:val="20"/>
          <w:szCs w:val="20"/>
        </w:rPr>
        <w:t>%deposition velocity</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 xml:space="preserve">v = </w:t>
      </w:r>
      <w:proofErr w:type="spellStart"/>
      <w:r>
        <w:rPr>
          <w:rFonts w:ascii="Courier New" w:hAnsi="Courier New" w:cs="Courier New"/>
          <w:color w:val="000000"/>
          <w:sz w:val="20"/>
          <w:szCs w:val="20"/>
        </w:rPr>
        <w:t>v_raw</w:t>
      </w:r>
      <w:proofErr w:type="spellEnd"/>
      <w:r>
        <w:rPr>
          <w:rFonts w:ascii="Courier New" w:hAnsi="Courier New" w:cs="Courier New"/>
          <w:color w:val="000000"/>
          <w:sz w:val="20"/>
          <w:szCs w:val="20"/>
        </w:rPr>
        <w:t xml:space="preserve">*3600/100000; </w:t>
      </w:r>
      <w:r>
        <w:rPr>
          <w:rFonts w:ascii="Courier New" w:hAnsi="Courier New" w:cs="Courier New"/>
          <w:color w:val="228B22"/>
          <w:sz w:val="20"/>
          <w:szCs w:val="20"/>
        </w:rPr>
        <w:t>% deposition velocity in km/h</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 xml:space="preserve">H= 0.02; </w:t>
      </w:r>
      <w:r>
        <w:rPr>
          <w:rFonts w:ascii="Courier New" w:hAnsi="Courier New" w:cs="Courier New"/>
          <w:color w:val="228B22"/>
          <w:sz w:val="20"/>
          <w:szCs w:val="20"/>
        </w:rPr>
        <w:t>% height of stack</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L = u*H/v;</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r= 0:0.5:10;</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 xml:space="preserve"> = 3*pi/4;</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proofErr w:type="spellStart"/>
      <w:r>
        <w:rPr>
          <w:rFonts w:ascii="Courier New" w:hAnsi="Courier New" w:cs="Courier New"/>
          <w:color w:val="000000"/>
          <w:sz w:val="20"/>
          <w:szCs w:val="20"/>
        </w:rPr>
        <w:t>sigma_raw</w:t>
      </w:r>
      <w:proofErr w:type="spellEnd"/>
      <w:r>
        <w:rPr>
          <w:rFonts w:ascii="Courier New" w:hAnsi="Courier New" w:cs="Courier New"/>
          <w:color w:val="000000"/>
          <w:sz w:val="20"/>
          <w:szCs w:val="20"/>
        </w:rPr>
        <w:t xml:space="preserve"> = (A*</w:t>
      </w:r>
      <w:proofErr w:type="spellStart"/>
      <w:r>
        <w:rPr>
          <w:rFonts w:ascii="Courier New" w:hAnsi="Courier New" w:cs="Courier New"/>
          <w:color w:val="000000"/>
          <w:sz w:val="20"/>
          <w:szCs w:val="20"/>
        </w:rPr>
        <w:t>exp</w:t>
      </w:r>
      <w:proofErr w:type="spellEnd"/>
      <w:r>
        <w:rPr>
          <w:rFonts w:ascii="Courier New" w:hAnsi="Courier New" w:cs="Courier New"/>
          <w:color w:val="000000"/>
          <w:sz w:val="20"/>
          <w:szCs w:val="20"/>
        </w:rPr>
        <w:t>(-r/L))./(L*r.*</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 xml:space="preserve">); </w:t>
      </w:r>
      <w:r>
        <w:rPr>
          <w:rFonts w:ascii="Courier New" w:hAnsi="Courier New" w:cs="Courier New"/>
          <w:color w:val="228B22"/>
          <w:sz w:val="20"/>
          <w:szCs w:val="20"/>
        </w:rPr>
        <w:t>% deposition</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 xml:space="preserve">sigma = </w:t>
      </w:r>
      <w:proofErr w:type="spellStart"/>
      <w:r>
        <w:rPr>
          <w:rFonts w:ascii="Courier New" w:hAnsi="Courier New" w:cs="Courier New"/>
          <w:color w:val="000000"/>
          <w:sz w:val="20"/>
          <w:szCs w:val="20"/>
        </w:rPr>
        <w:t>sigma_raw</w:t>
      </w:r>
      <w:proofErr w:type="spellEnd"/>
      <w:r>
        <w:rPr>
          <w:rFonts w:ascii="Courier New" w:hAnsi="Courier New" w:cs="Courier New"/>
          <w:color w:val="000000"/>
          <w:sz w:val="20"/>
          <w:szCs w:val="20"/>
        </w:rPr>
        <w:t>/(1000)^2;</w:t>
      </w:r>
    </w:p>
    <w:p w:rsidR="00B93B69" w:rsidRDefault="00B93B69" w:rsidP="002D1356">
      <w:pPr>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color w:val="000000"/>
          <w:sz w:val="20"/>
          <w:szCs w:val="20"/>
        </w:rPr>
        <w:t>plot (</w:t>
      </w:r>
      <w:proofErr w:type="spellStart"/>
      <w:r>
        <w:rPr>
          <w:rFonts w:ascii="Courier New" w:hAnsi="Courier New" w:cs="Courier New"/>
          <w:color w:val="000000"/>
          <w:sz w:val="20"/>
          <w:szCs w:val="20"/>
        </w:rPr>
        <w:t>r,sigma</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'k'</w:t>
      </w:r>
      <w:r>
        <w:rPr>
          <w:rFonts w:ascii="Courier New" w:hAnsi="Courier New" w:cs="Courier New"/>
          <w:color w:val="000000"/>
          <w:sz w:val="20"/>
          <w:szCs w:val="20"/>
        </w:rPr>
        <w:t>)</w:t>
      </w:r>
    </w:p>
    <w:p w:rsidR="00B93B69" w:rsidRPr="00B93B69" w:rsidRDefault="00B93B69" w:rsidP="002D1356">
      <w:pPr>
        <w:tabs>
          <w:tab w:val="left" w:pos="2970"/>
        </w:tabs>
        <w:jc w:val="both"/>
        <w:rPr>
          <w:rFonts w:ascii="TimesNewRoman" w:hAnsi="TimesNewRoman" w:cs="TimesNewRoman"/>
          <w:b/>
          <w:sz w:val="24"/>
          <w:szCs w:val="24"/>
        </w:rPr>
      </w:pPr>
    </w:p>
    <w:sectPr w:rsidR="00B93B69" w:rsidRPr="00B93B69" w:rsidSect="00FD0303">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670" w:rsidRDefault="00AC6670" w:rsidP="00627DD4">
      <w:pPr>
        <w:spacing w:after="0" w:line="240" w:lineRule="auto"/>
      </w:pPr>
      <w:r>
        <w:separator/>
      </w:r>
    </w:p>
  </w:endnote>
  <w:endnote w:type="continuationSeparator" w:id="0">
    <w:p w:rsidR="00AC6670" w:rsidRDefault="00AC6670" w:rsidP="0062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670" w:rsidRDefault="00AC6670" w:rsidP="00627DD4">
      <w:pPr>
        <w:spacing w:after="0" w:line="240" w:lineRule="auto"/>
      </w:pPr>
      <w:r>
        <w:separator/>
      </w:r>
    </w:p>
  </w:footnote>
  <w:footnote w:type="continuationSeparator" w:id="0">
    <w:p w:rsidR="00AC6670" w:rsidRDefault="00AC6670" w:rsidP="00627D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23670"/>
      <w:docPartObj>
        <w:docPartGallery w:val="Page Numbers (Top of Page)"/>
        <w:docPartUnique/>
      </w:docPartObj>
    </w:sdtPr>
    <w:sdtEndPr/>
    <w:sdtContent>
      <w:p w:rsidR="00AC6670" w:rsidRDefault="00E76ECE">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rsidR="00AC6670" w:rsidRDefault="00AC6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20D5"/>
    <w:multiLevelType w:val="hybridMultilevel"/>
    <w:tmpl w:val="11B4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A0F95"/>
    <w:multiLevelType w:val="hybridMultilevel"/>
    <w:tmpl w:val="2B909FAA"/>
    <w:lvl w:ilvl="0" w:tplc="7B641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517CA"/>
    <w:multiLevelType w:val="multilevel"/>
    <w:tmpl w:val="ABFC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34531"/>
    <w:multiLevelType w:val="hybridMultilevel"/>
    <w:tmpl w:val="AD2612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2C58E1"/>
    <w:multiLevelType w:val="hybridMultilevel"/>
    <w:tmpl w:val="D2186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87452"/>
    <w:multiLevelType w:val="hybridMultilevel"/>
    <w:tmpl w:val="9168A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F23E2"/>
    <w:multiLevelType w:val="hybridMultilevel"/>
    <w:tmpl w:val="9CF05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514E1A"/>
    <w:multiLevelType w:val="hybridMultilevel"/>
    <w:tmpl w:val="F1FC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297703"/>
    <w:multiLevelType w:val="hybridMultilevel"/>
    <w:tmpl w:val="25885852"/>
    <w:lvl w:ilvl="0" w:tplc="BBA64458">
      <w:start w:val="1"/>
      <w:numFmt w:val="bullet"/>
      <w:lvlText w:val=""/>
      <w:lvlJc w:val="left"/>
      <w:pPr>
        <w:tabs>
          <w:tab w:val="num" w:pos="720"/>
        </w:tabs>
        <w:ind w:left="720" w:hanging="360"/>
      </w:pPr>
      <w:rPr>
        <w:rFonts w:ascii="Wingdings 2" w:hAnsi="Wingdings 2" w:hint="default"/>
      </w:rPr>
    </w:lvl>
    <w:lvl w:ilvl="1" w:tplc="54BAE0A2" w:tentative="1">
      <w:start w:val="1"/>
      <w:numFmt w:val="bullet"/>
      <w:lvlText w:val=""/>
      <w:lvlJc w:val="left"/>
      <w:pPr>
        <w:tabs>
          <w:tab w:val="num" w:pos="1440"/>
        </w:tabs>
        <w:ind w:left="1440" w:hanging="360"/>
      </w:pPr>
      <w:rPr>
        <w:rFonts w:ascii="Wingdings 2" w:hAnsi="Wingdings 2" w:hint="default"/>
      </w:rPr>
    </w:lvl>
    <w:lvl w:ilvl="2" w:tplc="32C62FD8" w:tentative="1">
      <w:start w:val="1"/>
      <w:numFmt w:val="bullet"/>
      <w:lvlText w:val=""/>
      <w:lvlJc w:val="left"/>
      <w:pPr>
        <w:tabs>
          <w:tab w:val="num" w:pos="2160"/>
        </w:tabs>
        <w:ind w:left="2160" w:hanging="360"/>
      </w:pPr>
      <w:rPr>
        <w:rFonts w:ascii="Wingdings 2" w:hAnsi="Wingdings 2" w:hint="default"/>
      </w:rPr>
    </w:lvl>
    <w:lvl w:ilvl="3" w:tplc="C4465AF4" w:tentative="1">
      <w:start w:val="1"/>
      <w:numFmt w:val="bullet"/>
      <w:lvlText w:val=""/>
      <w:lvlJc w:val="left"/>
      <w:pPr>
        <w:tabs>
          <w:tab w:val="num" w:pos="2880"/>
        </w:tabs>
        <w:ind w:left="2880" w:hanging="360"/>
      </w:pPr>
      <w:rPr>
        <w:rFonts w:ascii="Wingdings 2" w:hAnsi="Wingdings 2" w:hint="default"/>
      </w:rPr>
    </w:lvl>
    <w:lvl w:ilvl="4" w:tplc="B8C298DC" w:tentative="1">
      <w:start w:val="1"/>
      <w:numFmt w:val="bullet"/>
      <w:lvlText w:val=""/>
      <w:lvlJc w:val="left"/>
      <w:pPr>
        <w:tabs>
          <w:tab w:val="num" w:pos="3600"/>
        </w:tabs>
        <w:ind w:left="3600" w:hanging="360"/>
      </w:pPr>
      <w:rPr>
        <w:rFonts w:ascii="Wingdings 2" w:hAnsi="Wingdings 2" w:hint="default"/>
      </w:rPr>
    </w:lvl>
    <w:lvl w:ilvl="5" w:tplc="B0ECF736" w:tentative="1">
      <w:start w:val="1"/>
      <w:numFmt w:val="bullet"/>
      <w:lvlText w:val=""/>
      <w:lvlJc w:val="left"/>
      <w:pPr>
        <w:tabs>
          <w:tab w:val="num" w:pos="4320"/>
        </w:tabs>
        <w:ind w:left="4320" w:hanging="360"/>
      </w:pPr>
      <w:rPr>
        <w:rFonts w:ascii="Wingdings 2" w:hAnsi="Wingdings 2" w:hint="default"/>
      </w:rPr>
    </w:lvl>
    <w:lvl w:ilvl="6" w:tplc="7DBADD2A" w:tentative="1">
      <w:start w:val="1"/>
      <w:numFmt w:val="bullet"/>
      <w:lvlText w:val=""/>
      <w:lvlJc w:val="left"/>
      <w:pPr>
        <w:tabs>
          <w:tab w:val="num" w:pos="5040"/>
        </w:tabs>
        <w:ind w:left="5040" w:hanging="360"/>
      </w:pPr>
      <w:rPr>
        <w:rFonts w:ascii="Wingdings 2" w:hAnsi="Wingdings 2" w:hint="default"/>
      </w:rPr>
    </w:lvl>
    <w:lvl w:ilvl="7" w:tplc="476E9AAC" w:tentative="1">
      <w:start w:val="1"/>
      <w:numFmt w:val="bullet"/>
      <w:lvlText w:val=""/>
      <w:lvlJc w:val="left"/>
      <w:pPr>
        <w:tabs>
          <w:tab w:val="num" w:pos="5760"/>
        </w:tabs>
        <w:ind w:left="5760" w:hanging="360"/>
      </w:pPr>
      <w:rPr>
        <w:rFonts w:ascii="Wingdings 2" w:hAnsi="Wingdings 2" w:hint="default"/>
      </w:rPr>
    </w:lvl>
    <w:lvl w:ilvl="8" w:tplc="1DA25524" w:tentative="1">
      <w:start w:val="1"/>
      <w:numFmt w:val="bullet"/>
      <w:lvlText w:val=""/>
      <w:lvlJc w:val="left"/>
      <w:pPr>
        <w:tabs>
          <w:tab w:val="num" w:pos="6480"/>
        </w:tabs>
        <w:ind w:left="6480" w:hanging="360"/>
      </w:pPr>
      <w:rPr>
        <w:rFonts w:ascii="Wingdings 2" w:hAnsi="Wingdings 2" w:hint="default"/>
      </w:rPr>
    </w:lvl>
  </w:abstractNum>
  <w:abstractNum w:abstractNumId="9">
    <w:nsid w:val="26276011"/>
    <w:multiLevelType w:val="hybridMultilevel"/>
    <w:tmpl w:val="6E6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50CF9"/>
    <w:multiLevelType w:val="hybridMultilevel"/>
    <w:tmpl w:val="4E628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312093"/>
    <w:multiLevelType w:val="hybridMultilevel"/>
    <w:tmpl w:val="6832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D4E1B"/>
    <w:multiLevelType w:val="hybridMultilevel"/>
    <w:tmpl w:val="3806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DF3F57"/>
    <w:multiLevelType w:val="hybridMultilevel"/>
    <w:tmpl w:val="073CECC8"/>
    <w:lvl w:ilvl="0" w:tplc="1E3C426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4A7ED5"/>
    <w:multiLevelType w:val="hybridMultilevel"/>
    <w:tmpl w:val="D1A080D6"/>
    <w:lvl w:ilvl="0" w:tplc="E9DAE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7B3F8C"/>
    <w:multiLevelType w:val="hybridMultilevel"/>
    <w:tmpl w:val="E10C1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E37E07"/>
    <w:multiLevelType w:val="hybridMultilevel"/>
    <w:tmpl w:val="5672E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562C83"/>
    <w:multiLevelType w:val="hybridMultilevel"/>
    <w:tmpl w:val="B04C0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C97C99"/>
    <w:multiLevelType w:val="hybridMultilevel"/>
    <w:tmpl w:val="7D5836FE"/>
    <w:lvl w:ilvl="0" w:tplc="00482A18">
      <w:start w:val="1"/>
      <w:numFmt w:val="bullet"/>
      <w:lvlText w:val=""/>
      <w:lvlJc w:val="left"/>
      <w:pPr>
        <w:tabs>
          <w:tab w:val="num" w:pos="720"/>
        </w:tabs>
        <w:ind w:left="720" w:hanging="360"/>
      </w:pPr>
      <w:rPr>
        <w:rFonts w:ascii="Wingdings 2" w:hAnsi="Wingdings 2" w:hint="default"/>
      </w:rPr>
    </w:lvl>
    <w:lvl w:ilvl="1" w:tplc="4D88E074" w:tentative="1">
      <w:start w:val="1"/>
      <w:numFmt w:val="bullet"/>
      <w:lvlText w:val=""/>
      <w:lvlJc w:val="left"/>
      <w:pPr>
        <w:tabs>
          <w:tab w:val="num" w:pos="1440"/>
        </w:tabs>
        <w:ind w:left="1440" w:hanging="360"/>
      </w:pPr>
      <w:rPr>
        <w:rFonts w:ascii="Wingdings 2" w:hAnsi="Wingdings 2" w:hint="default"/>
      </w:rPr>
    </w:lvl>
    <w:lvl w:ilvl="2" w:tplc="5AE45172" w:tentative="1">
      <w:start w:val="1"/>
      <w:numFmt w:val="bullet"/>
      <w:lvlText w:val=""/>
      <w:lvlJc w:val="left"/>
      <w:pPr>
        <w:tabs>
          <w:tab w:val="num" w:pos="2160"/>
        </w:tabs>
        <w:ind w:left="2160" w:hanging="360"/>
      </w:pPr>
      <w:rPr>
        <w:rFonts w:ascii="Wingdings 2" w:hAnsi="Wingdings 2" w:hint="default"/>
      </w:rPr>
    </w:lvl>
    <w:lvl w:ilvl="3" w:tplc="F6F474D0" w:tentative="1">
      <w:start w:val="1"/>
      <w:numFmt w:val="bullet"/>
      <w:lvlText w:val=""/>
      <w:lvlJc w:val="left"/>
      <w:pPr>
        <w:tabs>
          <w:tab w:val="num" w:pos="2880"/>
        </w:tabs>
        <w:ind w:left="2880" w:hanging="360"/>
      </w:pPr>
      <w:rPr>
        <w:rFonts w:ascii="Wingdings 2" w:hAnsi="Wingdings 2" w:hint="default"/>
      </w:rPr>
    </w:lvl>
    <w:lvl w:ilvl="4" w:tplc="AE7AFEC0" w:tentative="1">
      <w:start w:val="1"/>
      <w:numFmt w:val="bullet"/>
      <w:lvlText w:val=""/>
      <w:lvlJc w:val="left"/>
      <w:pPr>
        <w:tabs>
          <w:tab w:val="num" w:pos="3600"/>
        </w:tabs>
        <w:ind w:left="3600" w:hanging="360"/>
      </w:pPr>
      <w:rPr>
        <w:rFonts w:ascii="Wingdings 2" w:hAnsi="Wingdings 2" w:hint="default"/>
      </w:rPr>
    </w:lvl>
    <w:lvl w:ilvl="5" w:tplc="CF18705E" w:tentative="1">
      <w:start w:val="1"/>
      <w:numFmt w:val="bullet"/>
      <w:lvlText w:val=""/>
      <w:lvlJc w:val="left"/>
      <w:pPr>
        <w:tabs>
          <w:tab w:val="num" w:pos="4320"/>
        </w:tabs>
        <w:ind w:left="4320" w:hanging="360"/>
      </w:pPr>
      <w:rPr>
        <w:rFonts w:ascii="Wingdings 2" w:hAnsi="Wingdings 2" w:hint="default"/>
      </w:rPr>
    </w:lvl>
    <w:lvl w:ilvl="6" w:tplc="512C6A8C" w:tentative="1">
      <w:start w:val="1"/>
      <w:numFmt w:val="bullet"/>
      <w:lvlText w:val=""/>
      <w:lvlJc w:val="left"/>
      <w:pPr>
        <w:tabs>
          <w:tab w:val="num" w:pos="5040"/>
        </w:tabs>
        <w:ind w:left="5040" w:hanging="360"/>
      </w:pPr>
      <w:rPr>
        <w:rFonts w:ascii="Wingdings 2" w:hAnsi="Wingdings 2" w:hint="default"/>
      </w:rPr>
    </w:lvl>
    <w:lvl w:ilvl="7" w:tplc="1A9C245E" w:tentative="1">
      <w:start w:val="1"/>
      <w:numFmt w:val="bullet"/>
      <w:lvlText w:val=""/>
      <w:lvlJc w:val="left"/>
      <w:pPr>
        <w:tabs>
          <w:tab w:val="num" w:pos="5760"/>
        </w:tabs>
        <w:ind w:left="5760" w:hanging="360"/>
      </w:pPr>
      <w:rPr>
        <w:rFonts w:ascii="Wingdings 2" w:hAnsi="Wingdings 2" w:hint="default"/>
      </w:rPr>
    </w:lvl>
    <w:lvl w:ilvl="8" w:tplc="7A1E58BC" w:tentative="1">
      <w:start w:val="1"/>
      <w:numFmt w:val="bullet"/>
      <w:lvlText w:val=""/>
      <w:lvlJc w:val="left"/>
      <w:pPr>
        <w:tabs>
          <w:tab w:val="num" w:pos="6480"/>
        </w:tabs>
        <w:ind w:left="6480" w:hanging="360"/>
      </w:pPr>
      <w:rPr>
        <w:rFonts w:ascii="Wingdings 2" w:hAnsi="Wingdings 2" w:hint="default"/>
      </w:rPr>
    </w:lvl>
  </w:abstractNum>
  <w:abstractNum w:abstractNumId="19">
    <w:nsid w:val="50FC1928"/>
    <w:multiLevelType w:val="hybridMultilevel"/>
    <w:tmpl w:val="6144F246"/>
    <w:lvl w:ilvl="0" w:tplc="6672A4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4E323E"/>
    <w:multiLevelType w:val="hybridMultilevel"/>
    <w:tmpl w:val="71148B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9573244"/>
    <w:multiLevelType w:val="hybridMultilevel"/>
    <w:tmpl w:val="4F166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165808"/>
    <w:multiLevelType w:val="hybridMultilevel"/>
    <w:tmpl w:val="7484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CF0EAC"/>
    <w:multiLevelType w:val="hybridMultilevel"/>
    <w:tmpl w:val="CBEE0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252689"/>
    <w:multiLevelType w:val="hybridMultilevel"/>
    <w:tmpl w:val="1CC41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F95C19"/>
    <w:multiLevelType w:val="hybridMultilevel"/>
    <w:tmpl w:val="2B4447DE"/>
    <w:lvl w:ilvl="0" w:tplc="2710F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756424"/>
    <w:multiLevelType w:val="hybridMultilevel"/>
    <w:tmpl w:val="EE5AB9B6"/>
    <w:lvl w:ilvl="0" w:tplc="0572549E">
      <w:start w:val="1"/>
      <w:numFmt w:val="bullet"/>
      <w:lvlText w:val="•"/>
      <w:lvlJc w:val="left"/>
      <w:pPr>
        <w:tabs>
          <w:tab w:val="num" w:pos="720"/>
        </w:tabs>
        <w:ind w:left="720" w:hanging="360"/>
      </w:pPr>
      <w:rPr>
        <w:rFonts w:ascii="Times New Roman" w:hAnsi="Times New Roman" w:hint="default"/>
      </w:rPr>
    </w:lvl>
    <w:lvl w:ilvl="1" w:tplc="85D25A2C" w:tentative="1">
      <w:start w:val="1"/>
      <w:numFmt w:val="bullet"/>
      <w:lvlText w:val="•"/>
      <w:lvlJc w:val="left"/>
      <w:pPr>
        <w:tabs>
          <w:tab w:val="num" w:pos="1440"/>
        </w:tabs>
        <w:ind w:left="1440" w:hanging="360"/>
      </w:pPr>
      <w:rPr>
        <w:rFonts w:ascii="Times New Roman" w:hAnsi="Times New Roman" w:hint="default"/>
      </w:rPr>
    </w:lvl>
    <w:lvl w:ilvl="2" w:tplc="BF326DC4" w:tentative="1">
      <w:start w:val="1"/>
      <w:numFmt w:val="bullet"/>
      <w:lvlText w:val="•"/>
      <w:lvlJc w:val="left"/>
      <w:pPr>
        <w:tabs>
          <w:tab w:val="num" w:pos="2160"/>
        </w:tabs>
        <w:ind w:left="2160" w:hanging="360"/>
      </w:pPr>
      <w:rPr>
        <w:rFonts w:ascii="Times New Roman" w:hAnsi="Times New Roman" w:hint="default"/>
      </w:rPr>
    </w:lvl>
    <w:lvl w:ilvl="3" w:tplc="642436A6" w:tentative="1">
      <w:start w:val="1"/>
      <w:numFmt w:val="bullet"/>
      <w:lvlText w:val="•"/>
      <w:lvlJc w:val="left"/>
      <w:pPr>
        <w:tabs>
          <w:tab w:val="num" w:pos="2880"/>
        </w:tabs>
        <w:ind w:left="2880" w:hanging="360"/>
      </w:pPr>
      <w:rPr>
        <w:rFonts w:ascii="Times New Roman" w:hAnsi="Times New Roman" w:hint="default"/>
      </w:rPr>
    </w:lvl>
    <w:lvl w:ilvl="4" w:tplc="DE506090" w:tentative="1">
      <w:start w:val="1"/>
      <w:numFmt w:val="bullet"/>
      <w:lvlText w:val="•"/>
      <w:lvlJc w:val="left"/>
      <w:pPr>
        <w:tabs>
          <w:tab w:val="num" w:pos="3600"/>
        </w:tabs>
        <w:ind w:left="3600" w:hanging="360"/>
      </w:pPr>
      <w:rPr>
        <w:rFonts w:ascii="Times New Roman" w:hAnsi="Times New Roman" w:hint="default"/>
      </w:rPr>
    </w:lvl>
    <w:lvl w:ilvl="5" w:tplc="CD2C88C8" w:tentative="1">
      <w:start w:val="1"/>
      <w:numFmt w:val="bullet"/>
      <w:lvlText w:val="•"/>
      <w:lvlJc w:val="left"/>
      <w:pPr>
        <w:tabs>
          <w:tab w:val="num" w:pos="4320"/>
        </w:tabs>
        <w:ind w:left="4320" w:hanging="360"/>
      </w:pPr>
      <w:rPr>
        <w:rFonts w:ascii="Times New Roman" w:hAnsi="Times New Roman" w:hint="default"/>
      </w:rPr>
    </w:lvl>
    <w:lvl w:ilvl="6" w:tplc="DE3C4BD8" w:tentative="1">
      <w:start w:val="1"/>
      <w:numFmt w:val="bullet"/>
      <w:lvlText w:val="•"/>
      <w:lvlJc w:val="left"/>
      <w:pPr>
        <w:tabs>
          <w:tab w:val="num" w:pos="5040"/>
        </w:tabs>
        <w:ind w:left="5040" w:hanging="360"/>
      </w:pPr>
      <w:rPr>
        <w:rFonts w:ascii="Times New Roman" w:hAnsi="Times New Roman" w:hint="default"/>
      </w:rPr>
    </w:lvl>
    <w:lvl w:ilvl="7" w:tplc="F3AA6052" w:tentative="1">
      <w:start w:val="1"/>
      <w:numFmt w:val="bullet"/>
      <w:lvlText w:val="•"/>
      <w:lvlJc w:val="left"/>
      <w:pPr>
        <w:tabs>
          <w:tab w:val="num" w:pos="5760"/>
        </w:tabs>
        <w:ind w:left="5760" w:hanging="360"/>
      </w:pPr>
      <w:rPr>
        <w:rFonts w:ascii="Times New Roman" w:hAnsi="Times New Roman" w:hint="default"/>
      </w:rPr>
    </w:lvl>
    <w:lvl w:ilvl="8" w:tplc="A1388EF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AD94717"/>
    <w:multiLevelType w:val="hybridMultilevel"/>
    <w:tmpl w:val="1D82657C"/>
    <w:lvl w:ilvl="0" w:tplc="BED21B2E">
      <w:start w:val="1"/>
      <w:numFmt w:val="bullet"/>
      <w:lvlText w:val=""/>
      <w:lvlJc w:val="left"/>
      <w:pPr>
        <w:tabs>
          <w:tab w:val="num" w:pos="720"/>
        </w:tabs>
        <w:ind w:left="720" w:hanging="360"/>
      </w:pPr>
      <w:rPr>
        <w:rFonts w:ascii="Wingdings 2" w:hAnsi="Wingdings 2" w:hint="default"/>
      </w:rPr>
    </w:lvl>
    <w:lvl w:ilvl="1" w:tplc="0900972A" w:tentative="1">
      <w:start w:val="1"/>
      <w:numFmt w:val="bullet"/>
      <w:lvlText w:val=""/>
      <w:lvlJc w:val="left"/>
      <w:pPr>
        <w:tabs>
          <w:tab w:val="num" w:pos="1440"/>
        </w:tabs>
        <w:ind w:left="1440" w:hanging="360"/>
      </w:pPr>
      <w:rPr>
        <w:rFonts w:ascii="Wingdings 2" w:hAnsi="Wingdings 2" w:hint="default"/>
      </w:rPr>
    </w:lvl>
    <w:lvl w:ilvl="2" w:tplc="C0B6BF06" w:tentative="1">
      <w:start w:val="1"/>
      <w:numFmt w:val="bullet"/>
      <w:lvlText w:val=""/>
      <w:lvlJc w:val="left"/>
      <w:pPr>
        <w:tabs>
          <w:tab w:val="num" w:pos="2160"/>
        </w:tabs>
        <w:ind w:left="2160" w:hanging="360"/>
      </w:pPr>
      <w:rPr>
        <w:rFonts w:ascii="Wingdings 2" w:hAnsi="Wingdings 2" w:hint="default"/>
      </w:rPr>
    </w:lvl>
    <w:lvl w:ilvl="3" w:tplc="F326A52E" w:tentative="1">
      <w:start w:val="1"/>
      <w:numFmt w:val="bullet"/>
      <w:lvlText w:val=""/>
      <w:lvlJc w:val="left"/>
      <w:pPr>
        <w:tabs>
          <w:tab w:val="num" w:pos="2880"/>
        </w:tabs>
        <w:ind w:left="2880" w:hanging="360"/>
      </w:pPr>
      <w:rPr>
        <w:rFonts w:ascii="Wingdings 2" w:hAnsi="Wingdings 2" w:hint="default"/>
      </w:rPr>
    </w:lvl>
    <w:lvl w:ilvl="4" w:tplc="42B6CF3A" w:tentative="1">
      <w:start w:val="1"/>
      <w:numFmt w:val="bullet"/>
      <w:lvlText w:val=""/>
      <w:lvlJc w:val="left"/>
      <w:pPr>
        <w:tabs>
          <w:tab w:val="num" w:pos="3600"/>
        </w:tabs>
        <w:ind w:left="3600" w:hanging="360"/>
      </w:pPr>
      <w:rPr>
        <w:rFonts w:ascii="Wingdings 2" w:hAnsi="Wingdings 2" w:hint="default"/>
      </w:rPr>
    </w:lvl>
    <w:lvl w:ilvl="5" w:tplc="906CF3B4" w:tentative="1">
      <w:start w:val="1"/>
      <w:numFmt w:val="bullet"/>
      <w:lvlText w:val=""/>
      <w:lvlJc w:val="left"/>
      <w:pPr>
        <w:tabs>
          <w:tab w:val="num" w:pos="4320"/>
        </w:tabs>
        <w:ind w:left="4320" w:hanging="360"/>
      </w:pPr>
      <w:rPr>
        <w:rFonts w:ascii="Wingdings 2" w:hAnsi="Wingdings 2" w:hint="default"/>
      </w:rPr>
    </w:lvl>
    <w:lvl w:ilvl="6" w:tplc="002C092A" w:tentative="1">
      <w:start w:val="1"/>
      <w:numFmt w:val="bullet"/>
      <w:lvlText w:val=""/>
      <w:lvlJc w:val="left"/>
      <w:pPr>
        <w:tabs>
          <w:tab w:val="num" w:pos="5040"/>
        </w:tabs>
        <w:ind w:left="5040" w:hanging="360"/>
      </w:pPr>
      <w:rPr>
        <w:rFonts w:ascii="Wingdings 2" w:hAnsi="Wingdings 2" w:hint="default"/>
      </w:rPr>
    </w:lvl>
    <w:lvl w:ilvl="7" w:tplc="CBA03D4E" w:tentative="1">
      <w:start w:val="1"/>
      <w:numFmt w:val="bullet"/>
      <w:lvlText w:val=""/>
      <w:lvlJc w:val="left"/>
      <w:pPr>
        <w:tabs>
          <w:tab w:val="num" w:pos="5760"/>
        </w:tabs>
        <w:ind w:left="5760" w:hanging="360"/>
      </w:pPr>
      <w:rPr>
        <w:rFonts w:ascii="Wingdings 2" w:hAnsi="Wingdings 2" w:hint="default"/>
      </w:rPr>
    </w:lvl>
    <w:lvl w:ilvl="8" w:tplc="4634BBE2" w:tentative="1">
      <w:start w:val="1"/>
      <w:numFmt w:val="bullet"/>
      <w:lvlText w:val=""/>
      <w:lvlJc w:val="left"/>
      <w:pPr>
        <w:tabs>
          <w:tab w:val="num" w:pos="6480"/>
        </w:tabs>
        <w:ind w:left="6480" w:hanging="360"/>
      </w:pPr>
      <w:rPr>
        <w:rFonts w:ascii="Wingdings 2" w:hAnsi="Wingdings 2" w:hint="default"/>
      </w:rPr>
    </w:lvl>
  </w:abstractNum>
  <w:abstractNum w:abstractNumId="28">
    <w:nsid w:val="6F2666D3"/>
    <w:multiLevelType w:val="hybridMultilevel"/>
    <w:tmpl w:val="1490339A"/>
    <w:lvl w:ilvl="0" w:tplc="2A322F64">
      <w:start w:val="1"/>
      <w:numFmt w:val="bullet"/>
      <w:lvlText w:val="•"/>
      <w:lvlJc w:val="left"/>
      <w:pPr>
        <w:tabs>
          <w:tab w:val="num" w:pos="720"/>
        </w:tabs>
        <w:ind w:left="720" w:hanging="360"/>
      </w:pPr>
      <w:rPr>
        <w:rFonts w:ascii="Times New Roman" w:hAnsi="Times New Roman" w:hint="default"/>
      </w:rPr>
    </w:lvl>
    <w:lvl w:ilvl="1" w:tplc="91C6DF04" w:tentative="1">
      <w:start w:val="1"/>
      <w:numFmt w:val="bullet"/>
      <w:lvlText w:val="•"/>
      <w:lvlJc w:val="left"/>
      <w:pPr>
        <w:tabs>
          <w:tab w:val="num" w:pos="1440"/>
        </w:tabs>
        <w:ind w:left="1440" w:hanging="360"/>
      </w:pPr>
      <w:rPr>
        <w:rFonts w:ascii="Times New Roman" w:hAnsi="Times New Roman" w:hint="default"/>
      </w:rPr>
    </w:lvl>
    <w:lvl w:ilvl="2" w:tplc="29CE0FCE" w:tentative="1">
      <w:start w:val="1"/>
      <w:numFmt w:val="bullet"/>
      <w:lvlText w:val="•"/>
      <w:lvlJc w:val="left"/>
      <w:pPr>
        <w:tabs>
          <w:tab w:val="num" w:pos="2160"/>
        </w:tabs>
        <w:ind w:left="2160" w:hanging="360"/>
      </w:pPr>
      <w:rPr>
        <w:rFonts w:ascii="Times New Roman" w:hAnsi="Times New Roman" w:hint="default"/>
      </w:rPr>
    </w:lvl>
    <w:lvl w:ilvl="3" w:tplc="BE0EBB90" w:tentative="1">
      <w:start w:val="1"/>
      <w:numFmt w:val="bullet"/>
      <w:lvlText w:val="•"/>
      <w:lvlJc w:val="left"/>
      <w:pPr>
        <w:tabs>
          <w:tab w:val="num" w:pos="2880"/>
        </w:tabs>
        <w:ind w:left="2880" w:hanging="360"/>
      </w:pPr>
      <w:rPr>
        <w:rFonts w:ascii="Times New Roman" w:hAnsi="Times New Roman" w:hint="default"/>
      </w:rPr>
    </w:lvl>
    <w:lvl w:ilvl="4" w:tplc="03785C34" w:tentative="1">
      <w:start w:val="1"/>
      <w:numFmt w:val="bullet"/>
      <w:lvlText w:val="•"/>
      <w:lvlJc w:val="left"/>
      <w:pPr>
        <w:tabs>
          <w:tab w:val="num" w:pos="3600"/>
        </w:tabs>
        <w:ind w:left="3600" w:hanging="360"/>
      </w:pPr>
      <w:rPr>
        <w:rFonts w:ascii="Times New Roman" w:hAnsi="Times New Roman" w:hint="default"/>
      </w:rPr>
    </w:lvl>
    <w:lvl w:ilvl="5" w:tplc="AD620038" w:tentative="1">
      <w:start w:val="1"/>
      <w:numFmt w:val="bullet"/>
      <w:lvlText w:val="•"/>
      <w:lvlJc w:val="left"/>
      <w:pPr>
        <w:tabs>
          <w:tab w:val="num" w:pos="4320"/>
        </w:tabs>
        <w:ind w:left="4320" w:hanging="360"/>
      </w:pPr>
      <w:rPr>
        <w:rFonts w:ascii="Times New Roman" w:hAnsi="Times New Roman" w:hint="default"/>
      </w:rPr>
    </w:lvl>
    <w:lvl w:ilvl="6" w:tplc="D02EFDD6" w:tentative="1">
      <w:start w:val="1"/>
      <w:numFmt w:val="bullet"/>
      <w:lvlText w:val="•"/>
      <w:lvlJc w:val="left"/>
      <w:pPr>
        <w:tabs>
          <w:tab w:val="num" w:pos="5040"/>
        </w:tabs>
        <w:ind w:left="5040" w:hanging="360"/>
      </w:pPr>
      <w:rPr>
        <w:rFonts w:ascii="Times New Roman" w:hAnsi="Times New Roman" w:hint="default"/>
      </w:rPr>
    </w:lvl>
    <w:lvl w:ilvl="7" w:tplc="985C75E8" w:tentative="1">
      <w:start w:val="1"/>
      <w:numFmt w:val="bullet"/>
      <w:lvlText w:val="•"/>
      <w:lvlJc w:val="left"/>
      <w:pPr>
        <w:tabs>
          <w:tab w:val="num" w:pos="5760"/>
        </w:tabs>
        <w:ind w:left="5760" w:hanging="360"/>
      </w:pPr>
      <w:rPr>
        <w:rFonts w:ascii="Times New Roman" w:hAnsi="Times New Roman" w:hint="default"/>
      </w:rPr>
    </w:lvl>
    <w:lvl w:ilvl="8" w:tplc="A36A93D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5C721B3"/>
    <w:multiLevelType w:val="hybridMultilevel"/>
    <w:tmpl w:val="7CBA6F6C"/>
    <w:lvl w:ilvl="0" w:tplc="04090013">
      <w:start w:val="1"/>
      <w:numFmt w:val="upperRoman"/>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0B1348"/>
    <w:multiLevelType w:val="hybridMultilevel"/>
    <w:tmpl w:val="C38A0852"/>
    <w:lvl w:ilvl="0" w:tplc="8564DDD4">
      <w:start w:val="1"/>
      <w:numFmt w:val="bullet"/>
      <w:lvlText w:val=""/>
      <w:lvlJc w:val="left"/>
      <w:pPr>
        <w:tabs>
          <w:tab w:val="num" w:pos="720"/>
        </w:tabs>
        <w:ind w:left="720" w:hanging="360"/>
      </w:pPr>
      <w:rPr>
        <w:rFonts w:ascii="Wingdings 2" w:hAnsi="Wingdings 2" w:hint="default"/>
      </w:rPr>
    </w:lvl>
    <w:lvl w:ilvl="1" w:tplc="8E9A1EFC" w:tentative="1">
      <w:start w:val="1"/>
      <w:numFmt w:val="bullet"/>
      <w:lvlText w:val=""/>
      <w:lvlJc w:val="left"/>
      <w:pPr>
        <w:tabs>
          <w:tab w:val="num" w:pos="1440"/>
        </w:tabs>
        <w:ind w:left="1440" w:hanging="360"/>
      </w:pPr>
      <w:rPr>
        <w:rFonts w:ascii="Wingdings 2" w:hAnsi="Wingdings 2" w:hint="default"/>
      </w:rPr>
    </w:lvl>
    <w:lvl w:ilvl="2" w:tplc="30CEDE9A" w:tentative="1">
      <w:start w:val="1"/>
      <w:numFmt w:val="bullet"/>
      <w:lvlText w:val=""/>
      <w:lvlJc w:val="left"/>
      <w:pPr>
        <w:tabs>
          <w:tab w:val="num" w:pos="2160"/>
        </w:tabs>
        <w:ind w:left="2160" w:hanging="360"/>
      </w:pPr>
      <w:rPr>
        <w:rFonts w:ascii="Wingdings 2" w:hAnsi="Wingdings 2" w:hint="default"/>
      </w:rPr>
    </w:lvl>
    <w:lvl w:ilvl="3" w:tplc="695C8ED0" w:tentative="1">
      <w:start w:val="1"/>
      <w:numFmt w:val="bullet"/>
      <w:lvlText w:val=""/>
      <w:lvlJc w:val="left"/>
      <w:pPr>
        <w:tabs>
          <w:tab w:val="num" w:pos="2880"/>
        </w:tabs>
        <w:ind w:left="2880" w:hanging="360"/>
      </w:pPr>
      <w:rPr>
        <w:rFonts w:ascii="Wingdings 2" w:hAnsi="Wingdings 2" w:hint="default"/>
      </w:rPr>
    </w:lvl>
    <w:lvl w:ilvl="4" w:tplc="5E94BA4E" w:tentative="1">
      <w:start w:val="1"/>
      <w:numFmt w:val="bullet"/>
      <w:lvlText w:val=""/>
      <w:lvlJc w:val="left"/>
      <w:pPr>
        <w:tabs>
          <w:tab w:val="num" w:pos="3600"/>
        </w:tabs>
        <w:ind w:left="3600" w:hanging="360"/>
      </w:pPr>
      <w:rPr>
        <w:rFonts w:ascii="Wingdings 2" w:hAnsi="Wingdings 2" w:hint="default"/>
      </w:rPr>
    </w:lvl>
    <w:lvl w:ilvl="5" w:tplc="CDBA16B4" w:tentative="1">
      <w:start w:val="1"/>
      <w:numFmt w:val="bullet"/>
      <w:lvlText w:val=""/>
      <w:lvlJc w:val="left"/>
      <w:pPr>
        <w:tabs>
          <w:tab w:val="num" w:pos="4320"/>
        </w:tabs>
        <w:ind w:left="4320" w:hanging="360"/>
      </w:pPr>
      <w:rPr>
        <w:rFonts w:ascii="Wingdings 2" w:hAnsi="Wingdings 2" w:hint="default"/>
      </w:rPr>
    </w:lvl>
    <w:lvl w:ilvl="6" w:tplc="6604421E" w:tentative="1">
      <w:start w:val="1"/>
      <w:numFmt w:val="bullet"/>
      <w:lvlText w:val=""/>
      <w:lvlJc w:val="left"/>
      <w:pPr>
        <w:tabs>
          <w:tab w:val="num" w:pos="5040"/>
        </w:tabs>
        <w:ind w:left="5040" w:hanging="360"/>
      </w:pPr>
      <w:rPr>
        <w:rFonts w:ascii="Wingdings 2" w:hAnsi="Wingdings 2" w:hint="default"/>
      </w:rPr>
    </w:lvl>
    <w:lvl w:ilvl="7" w:tplc="CDA4C22A" w:tentative="1">
      <w:start w:val="1"/>
      <w:numFmt w:val="bullet"/>
      <w:lvlText w:val=""/>
      <w:lvlJc w:val="left"/>
      <w:pPr>
        <w:tabs>
          <w:tab w:val="num" w:pos="5760"/>
        </w:tabs>
        <w:ind w:left="5760" w:hanging="360"/>
      </w:pPr>
      <w:rPr>
        <w:rFonts w:ascii="Wingdings 2" w:hAnsi="Wingdings 2" w:hint="default"/>
      </w:rPr>
    </w:lvl>
    <w:lvl w:ilvl="8" w:tplc="3626D286" w:tentative="1">
      <w:start w:val="1"/>
      <w:numFmt w:val="bullet"/>
      <w:lvlText w:val=""/>
      <w:lvlJc w:val="left"/>
      <w:pPr>
        <w:tabs>
          <w:tab w:val="num" w:pos="6480"/>
        </w:tabs>
        <w:ind w:left="6480" w:hanging="360"/>
      </w:pPr>
      <w:rPr>
        <w:rFonts w:ascii="Wingdings 2" w:hAnsi="Wingdings 2" w:hint="default"/>
      </w:rPr>
    </w:lvl>
  </w:abstractNum>
  <w:abstractNum w:abstractNumId="31">
    <w:nsid w:val="7E7F3391"/>
    <w:multiLevelType w:val="hybridMultilevel"/>
    <w:tmpl w:val="FBFEE3CC"/>
    <w:lvl w:ilvl="0" w:tplc="A4FCEC18">
      <w:start w:val="1"/>
      <w:numFmt w:val="bullet"/>
      <w:lvlText w:val=""/>
      <w:lvlJc w:val="left"/>
      <w:pPr>
        <w:tabs>
          <w:tab w:val="num" w:pos="720"/>
        </w:tabs>
        <w:ind w:left="720" w:hanging="360"/>
      </w:pPr>
      <w:rPr>
        <w:rFonts w:ascii="Wingdings 2" w:hAnsi="Wingdings 2" w:hint="default"/>
      </w:rPr>
    </w:lvl>
    <w:lvl w:ilvl="1" w:tplc="D3829EEC" w:tentative="1">
      <w:start w:val="1"/>
      <w:numFmt w:val="bullet"/>
      <w:lvlText w:val=""/>
      <w:lvlJc w:val="left"/>
      <w:pPr>
        <w:tabs>
          <w:tab w:val="num" w:pos="1440"/>
        </w:tabs>
        <w:ind w:left="1440" w:hanging="360"/>
      </w:pPr>
      <w:rPr>
        <w:rFonts w:ascii="Wingdings 2" w:hAnsi="Wingdings 2" w:hint="default"/>
      </w:rPr>
    </w:lvl>
    <w:lvl w:ilvl="2" w:tplc="6C22D32C" w:tentative="1">
      <w:start w:val="1"/>
      <w:numFmt w:val="bullet"/>
      <w:lvlText w:val=""/>
      <w:lvlJc w:val="left"/>
      <w:pPr>
        <w:tabs>
          <w:tab w:val="num" w:pos="2160"/>
        </w:tabs>
        <w:ind w:left="2160" w:hanging="360"/>
      </w:pPr>
      <w:rPr>
        <w:rFonts w:ascii="Wingdings 2" w:hAnsi="Wingdings 2" w:hint="default"/>
      </w:rPr>
    </w:lvl>
    <w:lvl w:ilvl="3" w:tplc="D81425EE" w:tentative="1">
      <w:start w:val="1"/>
      <w:numFmt w:val="bullet"/>
      <w:lvlText w:val=""/>
      <w:lvlJc w:val="left"/>
      <w:pPr>
        <w:tabs>
          <w:tab w:val="num" w:pos="2880"/>
        </w:tabs>
        <w:ind w:left="2880" w:hanging="360"/>
      </w:pPr>
      <w:rPr>
        <w:rFonts w:ascii="Wingdings 2" w:hAnsi="Wingdings 2" w:hint="default"/>
      </w:rPr>
    </w:lvl>
    <w:lvl w:ilvl="4" w:tplc="6010DA0E" w:tentative="1">
      <w:start w:val="1"/>
      <w:numFmt w:val="bullet"/>
      <w:lvlText w:val=""/>
      <w:lvlJc w:val="left"/>
      <w:pPr>
        <w:tabs>
          <w:tab w:val="num" w:pos="3600"/>
        </w:tabs>
        <w:ind w:left="3600" w:hanging="360"/>
      </w:pPr>
      <w:rPr>
        <w:rFonts w:ascii="Wingdings 2" w:hAnsi="Wingdings 2" w:hint="default"/>
      </w:rPr>
    </w:lvl>
    <w:lvl w:ilvl="5" w:tplc="D190126A" w:tentative="1">
      <w:start w:val="1"/>
      <w:numFmt w:val="bullet"/>
      <w:lvlText w:val=""/>
      <w:lvlJc w:val="left"/>
      <w:pPr>
        <w:tabs>
          <w:tab w:val="num" w:pos="4320"/>
        </w:tabs>
        <w:ind w:left="4320" w:hanging="360"/>
      </w:pPr>
      <w:rPr>
        <w:rFonts w:ascii="Wingdings 2" w:hAnsi="Wingdings 2" w:hint="default"/>
      </w:rPr>
    </w:lvl>
    <w:lvl w:ilvl="6" w:tplc="B7CC8F5E" w:tentative="1">
      <w:start w:val="1"/>
      <w:numFmt w:val="bullet"/>
      <w:lvlText w:val=""/>
      <w:lvlJc w:val="left"/>
      <w:pPr>
        <w:tabs>
          <w:tab w:val="num" w:pos="5040"/>
        </w:tabs>
        <w:ind w:left="5040" w:hanging="360"/>
      </w:pPr>
      <w:rPr>
        <w:rFonts w:ascii="Wingdings 2" w:hAnsi="Wingdings 2" w:hint="default"/>
      </w:rPr>
    </w:lvl>
    <w:lvl w:ilvl="7" w:tplc="82660D8A" w:tentative="1">
      <w:start w:val="1"/>
      <w:numFmt w:val="bullet"/>
      <w:lvlText w:val=""/>
      <w:lvlJc w:val="left"/>
      <w:pPr>
        <w:tabs>
          <w:tab w:val="num" w:pos="5760"/>
        </w:tabs>
        <w:ind w:left="5760" w:hanging="360"/>
      </w:pPr>
      <w:rPr>
        <w:rFonts w:ascii="Wingdings 2" w:hAnsi="Wingdings 2" w:hint="default"/>
      </w:rPr>
    </w:lvl>
    <w:lvl w:ilvl="8" w:tplc="BCACA31E" w:tentative="1">
      <w:start w:val="1"/>
      <w:numFmt w:val="bullet"/>
      <w:lvlText w:val=""/>
      <w:lvlJc w:val="left"/>
      <w:pPr>
        <w:tabs>
          <w:tab w:val="num" w:pos="6480"/>
        </w:tabs>
        <w:ind w:left="6480" w:hanging="360"/>
      </w:pPr>
      <w:rPr>
        <w:rFonts w:ascii="Wingdings 2" w:hAnsi="Wingdings 2" w:hint="default"/>
      </w:rPr>
    </w:lvl>
  </w:abstractNum>
  <w:num w:numId="1">
    <w:abstractNumId w:val="16"/>
  </w:num>
  <w:num w:numId="2">
    <w:abstractNumId w:val="5"/>
  </w:num>
  <w:num w:numId="3">
    <w:abstractNumId w:val="22"/>
  </w:num>
  <w:num w:numId="4">
    <w:abstractNumId w:val="20"/>
  </w:num>
  <w:num w:numId="5">
    <w:abstractNumId w:val="29"/>
  </w:num>
  <w:num w:numId="6">
    <w:abstractNumId w:val="14"/>
  </w:num>
  <w:num w:numId="7">
    <w:abstractNumId w:val="9"/>
  </w:num>
  <w:num w:numId="8">
    <w:abstractNumId w:val="4"/>
  </w:num>
  <w:num w:numId="9">
    <w:abstractNumId w:val="23"/>
  </w:num>
  <w:num w:numId="10">
    <w:abstractNumId w:val="3"/>
  </w:num>
  <w:num w:numId="11">
    <w:abstractNumId w:val="24"/>
  </w:num>
  <w:num w:numId="12">
    <w:abstractNumId w:val="21"/>
  </w:num>
  <w:num w:numId="13">
    <w:abstractNumId w:val="17"/>
  </w:num>
  <w:num w:numId="14">
    <w:abstractNumId w:val="2"/>
  </w:num>
  <w:num w:numId="15">
    <w:abstractNumId w:val="0"/>
  </w:num>
  <w:num w:numId="16">
    <w:abstractNumId w:val="12"/>
  </w:num>
  <w:num w:numId="17">
    <w:abstractNumId w:val="11"/>
  </w:num>
  <w:num w:numId="18">
    <w:abstractNumId w:val="8"/>
  </w:num>
  <w:num w:numId="19">
    <w:abstractNumId w:val="30"/>
  </w:num>
  <w:num w:numId="20">
    <w:abstractNumId w:val="31"/>
  </w:num>
  <w:num w:numId="21">
    <w:abstractNumId w:val="27"/>
  </w:num>
  <w:num w:numId="22">
    <w:abstractNumId w:val="18"/>
  </w:num>
  <w:num w:numId="23">
    <w:abstractNumId w:val="28"/>
  </w:num>
  <w:num w:numId="24">
    <w:abstractNumId w:val="26"/>
  </w:num>
  <w:num w:numId="25">
    <w:abstractNumId w:val="19"/>
  </w:num>
  <w:num w:numId="26">
    <w:abstractNumId w:val="15"/>
  </w:num>
  <w:num w:numId="27">
    <w:abstractNumId w:val="13"/>
  </w:num>
  <w:num w:numId="28">
    <w:abstractNumId w:val="1"/>
  </w:num>
  <w:num w:numId="29">
    <w:abstractNumId w:val="25"/>
  </w:num>
  <w:num w:numId="30">
    <w:abstractNumId w:val="6"/>
  </w:num>
  <w:num w:numId="31">
    <w:abstractNumId w:val="7"/>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E5B53"/>
    <w:rsid w:val="000109C1"/>
    <w:rsid w:val="00021D3F"/>
    <w:rsid w:val="00033A98"/>
    <w:rsid w:val="00033EE7"/>
    <w:rsid w:val="000463B9"/>
    <w:rsid w:val="00047A0A"/>
    <w:rsid w:val="0006428A"/>
    <w:rsid w:val="00080286"/>
    <w:rsid w:val="00081D74"/>
    <w:rsid w:val="000B4556"/>
    <w:rsid w:val="000B71DA"/>
    <w:rsid w:val="000C3E27"/>
    <w:rsid w:val="000E0EC1"/>
    <w:rsid w:val="000F1DF4"/>
    <w:rsid w:val="00137DAC"/>
    <w:rsid w:val="00163738"/>
    <w:rsid w:val="0016601E"/>
    <w:rsid w:val="00167666"/>
    <w:rsid w:val="00172FA1"/>
    <w:rsid w:val="00181EA6"/>
    <w:rsid w:val="00193C13"/>
    <w:rsid w:val="001A289C"/>
    <w:rsid w:val="001A603C"/>
    <w:rsid w:val="001B1A6D"/>
    <w:rsid w:val="001B7D33"/>
    <w:rsid w:val="001D1277"/>
    <w:rsid w:val="001D4D19"/>
    <w:rsid w:val="001E7605"/>
    <w:rsid w:val="001F1AAF"/>
    <w:rsid w:val="001F57C0"/>
    <w:rsid w:val="002020D7"/>
    <w:rsid w:val="002112C6"/>
    <w:rsid w:val="00211E2E"/>
    <w:rsid w:val="002472CC"/>
    <w:rsid w:val="0025156D"/>
    <w:rsid w:val="00291CCE"/>
    <w:rsid w:val="00292588"/>
    <w:rsid w:val="002957D3"/>
    <w:rsid w:val="00296C06"/>
    <w:rsid w:val="002A0AA3"/>
    <w:rsid w:val="002A3EF9"/>
    <w:rsid w:val="002B54F8"/>
    <w:rsid w:val="002B6CEB"/>
    <w:rsid w:val="002D1356"/>
    <w:rsid w:val="002E093C"/>
    <w:rsid w:val="002E2330"/>
    <w:rsid w:val="002E456C"/>
    <w:rsid w:val="002F4A34"/>
    <w:rsid w:val="002F5A92"/>
    <w:rsid w:val="00320BFA"/>
    <w:rsid w:val="00322916"/>
    <w:rsid w:val="003359B6"/>
    <w:rsid w:val="003401FD"/>
    <w:rsid w:val="00373250"/>
    <w:rsid w:val="003B1863"/>
    <w:rsid w:val="003D1EDC"/>
    <w:rsid w:val="003D682A"/>
    <w:rsid w:val="003E6244"/>
    <w:rsid w:val="003E6318"/>
    <w:rsid w:val="00432670"/>
    <w:rsid w:val="0043693F"/>
    <w:rsid w:val="00441C95"/>
    <w:rsid w:val="0044245E"/>
    <w:rsid w:val="004568C4"/>
    <w:rsid w:val="00465908"/>
    <w:rsid w:val="00467459"/>
    <w:rsid w:val="00484911"/>
    <w:rsid w:val="004941F7"/>
    <w:rsid w:val="00495324"/>
    <w:rsid w:val="004A5209"/>
    <w:rsid w:val="004A7AA4"/>
    <w:rsid w:val="004C5AFC"/>
    <w:rsid w:val="004D39C4"/>
    <w:rsid w:val="004D59B7"/>
    <w:rsid w:val="00504394"/>
    <w:rsid w:val="005044BB"/>
    <w:rsid w:val="00505323"/>
    <w:rsid w:val="00525192"/>
    <w:rsid w:val="0054721E"/>
    <w:rsid w:val="00553B28"/>
    <w:rsid w:val="005947DB"/>
    <w:rsid w:val="005A0854"/>
    <w:rsid w:val="005A2313"/>
    <w:rsid w:val="005B77E7"/>
    <w:rsid w:val="005D2BDF"/>
    <w:rsid w:val="005D2CF5"/>
    <w:rsid w:val="005D42AC"/>
    <w:rsid w:val="005E5CE9"/>
    <w:rsid w:val="00614055"/>
    <w:rsid w:val="00627DD4"/>
    <w:rsid w:val="00631E83"/>
    <w:rsid w:val="00634304"/>
    <w:rsid w:val="0063431E"/>
    <w:rsid w:val="00645F34"/>
    <w:rsid w:val="00651D87"/>
    <w:rsid w:val="0065477F"/>
    <w:rsid w:val="0066127C"/>
    <w:rsid w:val="0066219A"/>
    <w:rsid w:val="00684D47"/>
    <w:rsid w:val="006877F3"/>
    <w:rsid w:val="006D57F9"/>
    <w:rsid w:val="00727B8E"/>
    <w:rsid w:val="00741352"/>
    <w:rsid w:val="00762E05"/>
    <w:rsid w:val="00775146"/>
    <w:rsid w:val="00776AD2"/>
    <w:rsid w:val="00782700"/>
    <w:rsid w:val="00782FA7"/>
    <w:rsid w:val="00783AC1"/>
    <w:rsid w:val="007D67F3"/>
    <w:rsid w:val="007E1AB7"/>
    <w:rsid w:val="00804103"/>
    <w:rsid w:val="0080720C"/>
    <w:rsid w:val="008126A6"/>
    <w:rsid w:val="0082451B"/>
    <w:rsid w:val="008256F3"/>
    <w:rsid w:val="00837604"/>
    <w:rsid w:val="00846477"/>
    <w:rsid w:val="00870535"/>
    <w:rsid w:val="00877E84"/>
    <w:rsid w:val="008838FC"/>
    <w:rsid w:val="00891A1A"/>
    <w:rsid w:val="00896BD6"/>
    <w:rsid w:val="008B7CBF"/>
    <w:rsid w:val="008C021D"/>
    <w:rsid w:val="008E2CF9"/>
    <w:rsid w:val="008E5F5A"/>
    <w:rsid w:val="008F0353"/>
    <w:rsid w:val="00903226"/>
    <w:rsid w:val="009049ED"/>
    <w:rsid w:val="00907705"/>
    <w:rsid w:val="00923AA7"/>
    <w:rsid w:val="00937668"/>
    <w:rsid w:val="009539C8"/>
    <w:rsid w:val="00957C32"/>
    <w:rsid w:val="0096050D"/>
    <w:rsid w:val="009716A1"/>
    <w:rsid w:val="00972288"/>
    <w:rsid w:val="009A55CA"/>
    <w:rsid w:val="009E48A5"/>
    <w:rsid w:val="009E5B53"/>
    <w:rsid w:val="00A016D0"/>
    <w:rsid w:val="00A22DDD"/>
    <w:rsid w:val="00A6756D"/>
    <w:rsid w:val="00A772E9"/>
    <w:rsid w:val="00A823AF"/>
    <w:rsid w:val="00A8559D"/>
    <w:rsid w:val="00AA00E8"/>
    <w:rsid w:val="00AB3B47"/>
    <w:rsid w:val="00AC6670"/>
    <w:rsid w:val="00AE1729"/>
    <w:rsid w:val="00AF1C46"/>
    <w:rsid w:val="00AF5867"/>
    <w:rsid w:val="00B02FCB"/>
    <w:rsid w:val="00B04C5C"/>
    <w:rsid w:val="00B24F61"/>
    <w:rsid w:val="00B36A96"/>
    <w:rsid w:val="00B42497"/>
    <w:rsid w:val="00B46D24"/>
    <w:rsid w:val="00B52556"/>
    <w:rsid w:val="00B66B27"/>
    <w:rsid w:val="00B93B69"/>
    <w:rsid w:val="00B96EEC"/>
    <w:rsid w:val="00BA7419"/>
    <w:rsid w:val="00BC3DEF"/>
    <w:rsid w:val="00BC6214"/>
    <w:rsid w:val="00BF6AC0"/>
    <w:rsid w:val="00C058E1"/>
    <w:rsid w:val="00C06A7B"/>
    <w:rsid w:val="00C07783"/>
    <w:rsid w:val="00C13684"/>
    <w:rsid w:val="00C17CA4"/>
    <w:rsid w:val="00C24F5C"/>
    <w:rsid w:val="00C25117"/>
    <w:rsid w:val="00C30D93"/>
    <w:rsid w:val="00C42A1C"/>
    <w:rsid w:val="00C634AC"/>
    <w:rsid w:val="00C76B0E"/>
    <w:rsid w:val="00C814D3"/>
    <w:rsid w:val="00C81E36"/>
    <w:rsid w:val="00C83D96"/>
    <w:rsid w:val="00CA5A4A"/>
    <w:rsid w:val="00CB4524"/>
    <w:rsid w:val="00CC0EEB"/>
    <w:rsid w:val="00CC6214"/>
    <w:rsid w:val="00CD6B05"/>
    <w:rsid w:val="00CE22F6"/>
    <w:rsid w:val="00CF2D9E"/>
    <w:rsid w:val="00CF560E"/>
    <w:rsid w:val="00D011E7"/>
    <w:rsid w:val="00D0597D"/>
    <w:rsid w:val="00D142A0"/>
    <w:rsid w:val="00D241C9"/>
    <w:rsid w:val="00D24483"/>
    <w:rsid w:val="00D551FC"/>
    <w:rsid w:val="00D669D7"/>
    <w:rsid w:val="00D67F45"/>
    <w:rsid w:val="00D8252E"/>
    <w:rsid w:val="00D85715"/>
    <w:rsid w:val="00D85888"/>
    <w:rsid w:val="00D925B9"/>
    <w:rsid w:val="00DC651A"/>
    <w:rsid w:val="00DD3C7A"/>
    <w:rsid w:val="00DF3C30"/>
    <w:rsid w:val="00E12D3A"/>
    <w:rsid w:val="00E16AE5"/>
    <w:rsid w:val="00E16C5F"/>
    <w:rsid w:val="00E40044"/>
    <w:rsid w:val="00E44512"/>
    <w:rsid w:val="00E46C91"/>
    <w:rsid w:val="00E46FBB"/>
    <w:rsid w:val="00E544AF"/>
    <w:rsid w:val="00E55BAE"/>
    <w:rsid w:val="00E76ECE"/>
    <w:rsid w:val="00E8288C"/>
    <w:rsid w:val="00E861E4"/>
    <w:rsid w:val="00ED4054"/>
    <w:rsid w:val="00EE40A0"/>
    <w:rsid w:val="00EE5657"/>
    <w:rsid w:val="00F17CC4"/>
    <w:rsid w:val="00F34373"/>
    <w:rsid w:val="00F50312"/>
    <w:rsid w:val="00F566AE"/>
    <w:rsid w:val="00F56BBA"/>
    <w:rsid w:val="00F6574D"/>
    <w:rsid w:val="00F81630"/>
    <w:rsid w:val="00F87305"/>
    <w:rsid w:val="00FA5529"/>
    <w:rsid w:val="00FC41DD"/>
    <w:rsid w:val="00FD0303"/>
    <w:rsid w:val="00FF1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303"/>
  </w:style>
  <w:style w:type="paragraph" w:styleId="Heading1">
    <w:name w:val="heading 1"/>
    <w:basedOn w:val="Normal"/>
    <w:next w:val="Normal"/>
    <w:link w:val="Heading1Char"/>
    <w:uiPriority w:val="9"/>
    <w:qFormat/>
    <w:rsid w:val="007D6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627D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7DD4"/>
    <w:rPr>
      <w:sz w:val="20"/>
      <w:szCs w:val="20"/>
    </w:rPr>
  </w:style>
  <w:style w:type="character" w:styleId="EndnoteReference">
    <w:name w:val="endnote reference"/>
    <w:basedOn w:val="DefaultParagraphFont"/>
    <w:uiPriority w:val="99"/>
    <w:semiHidden/>
    <w:unhideWhenUsed/>
    <w:rsid w:val="00627DD4"/>
    <w:rPr>
      <w:vertAlign w:val="superscript"/>
    </w:rPr>
  </w:style>
  <w:style w:type="paragraph" w:styleId="BalloonText">
    <w:name w:val="Balloon Text"/>
    <w:basedOn w:val="Normal"/>
    <w:link w:val="BalloonTextChar"/>
    <w:uiPriority w:val="99"/>
    <w:semiHidden/>
    <w:unhideWhenUsed/>
    <w:rsid w:val="00047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A0A"/>
    <w:rPr>
      <w:rFonts w:ascii="Tahoma" w:hAnsi="Tahoma" w:cs="Tahoma"/>
      <w:sz w:val="16"/>
      <w:szCs w:val="16"/>
    </w:rPr>
  </w:style>
  <w:style w:type="table" w:styleId="TableGrid">
    <w:name w:val="Table Grid"/>
    <w:basedOn w:val="TableNormal"/>
    <w:uiPriority w:val="59"/>
    <w:rsid w:val="001B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B7D33"/>
    <w:pPr>
      <w:ind w:left="720"/>
      <w:contextualSpacing/>
    </w:pPr>
  </w:style>
  <w:style w:type="character" w:styleId="Hyperlink">
    <w:name w:val="Hyperlink"/>
    <w:basedOn w:val="DefaultParagraphFont"/>
    <w:uiPriority w:val="99"/>
    <w:unhideWhenUsed/>
    <w:rsid w:val="00B04C5C"/>
    <w:rPr>
      <w:color w:val="0000FF" w:themeColor="hyperlink"/>
      <w:u w:val="single"/>
    </w:rPr>
  </w:style>
  <w:style w:type="paragraph" w:styleId="Header">
    <w:name w:val="header"/>
    <w:basedOn w:val="Normal"/>
    <w:link w:val="HeaderChar"/>
    <w:uiPriority w:val="99"/>
    <w:unhideWhenUsed/>
    <w:rsid w:val="00193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C13"/>
  </w:style>
  <w:style w:type="paragraph" w:styleId="Footer">
    <w:name w:val="footer"/>
    <w:basedOn w:val="Normal"/>
    <w:link w:val="FooterChar"/>
    <w:uiPriority w:val="99"/>
    <w:semiHidden/>
    <w:unhideWhenUsed/>
    <w:rsid w:val="00193C1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3C13"/>
  </w:style>
  <w:style w:type="character" w:styleId="Strong">
    <w:name w:val="Strong"/>
    <w:basedOn w:val="DefaultParagraphFont"/>
    <w:uiPriority w:val="22"/>
    <w:qFormat/>
    <w:rsid w:val="00B46D24"/>
    <w:rPr>
      <w:b/>
      <w:bCs/>
    </w:rPr>
  </w:style>
  <w:style w:type="character" w:styleId="PlaceholderText">
    <w:name w:val="Placeholder Text"/>
    <w:basedOn w:val="DefaultParagraphFont"/>
    <w:uiPriority w:val="99"/>
    <w:semiHidden/>
    <w:rsid w:val="0080720C"/>
    <w:rPr>
      <w:color w:val="808080"/>
    </w:rPr>
  </w:style>
  <w:style w:type="paragraph" w:styleId="NormalWeb">
    <w:name w:val="Normal (Web)"/>
    <w:basedOn w:val="Normal"/>
    <w:uiPriority w:val="99"/>
    <w:semiHidden/>
    <w:unhideWhenUsed/>
    <w:rsid w:val="004849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A0AA3"/>
    <w:rPr>
      <w:color w:val="800080" w:themeColor="followedHyperlink"/>
      <w:u w:val="single"/>
    </w:rPr>
  </w:style>
  <w:style w:type="paragraph" w:styleId="HTMLPreformatted">
    <w:name w:val="HTML Preformatted"/>
    <w:basedOn w:val="Normal"/>
    <w:link w:val="HTMLPreformattedChar"/>
    <w:uiPriority w:val="99"/>
    <w:unhideWhenUsed/>
    <w:rsid w:val="00B93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240" w:lineRule="auto"/>
    </w:pPr>
    <w:rPr>
      <w:rFonts w:ascii="Courier New" w:eastAsia="Times New Roman" w:hAnsi="Courier New" w:cs="Courier New"/>
      <w:color w:val="626B77"/>
      <w:sz w:val="18"/>
      <w:szCs w:val="18"/>
    </w:rPr>
  </w:style>
  <w:style w:type="character" w:customStyle="1" w:styleId="HTMLPreformattedChar">
    <w:name w:val="HTML Preformatted Char"/>
    <w:basedOn w:val="DefaultParagraphFont"/>
    <w:link w:val="HTMLPreformatted"/>
    <w:uiPriority w:val="99"/>
    <w:rsid w:val="00B93B69"/>
    <w:rPr>
      <w:rFonts w:ascii="Courier New" w:eastAsia="Times New Roman" w:hAnsi="Courier New" w:cs="Courier New"/>
      <w:color w:val="626B77"/>
      <w:sz w:val="18"/>
      <w:szCs w:val="18"/>
    </w:rPr>
  </w:style>
  <w:style w:type="character" w:customStyle="1" w:styleId="Heading1Char">
    <w:name w:val="Heading 1 Char"/>
    <w:basedOn w:val="DefaultParagraphFont"/>
    <w:link w:val="Heading1"/>
    <w:uiPriority w:val="9"/>
    <w:rsid w:val="007D67F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D67F3"/>
    <w:pPr>
      <w:outlineLvl w:val="9"/>
    </w:pPr>
  </w:style>
  <w:style w:type="paragraph" w:styleId="TOC2">
    <w:name w:val="toc 2"/>
    <w:basedOn w:val="Normal"/>
    <w:next w:val="Normal"/>
    <w:autoRedefine/>
    <w:uiPriority w:val="39"/>
    <w:semiHidden/>
    <w:unhideWhenUsed/>
    <w:qFormat/>
    <w:rsid w:val="007D67F3"/>
    <w:pPr>
      <w:spacing w:after="100"/>
      <w:ind w:left="220"/>
    </w:pPr>
  </w:style>
  <w:style w:type="paragraph" w:styleId="TOC1">
    <w:name w:val="toc 1"/>
    <w:basedOn w:val="Normal"/>
    <w:next w:val="Normal"/>
    <w:autoRedefine/>
    <w:uiPriority w:val="39"/>
    <w:unhideWhenUsed/>
    <w:qFormat/>
    <w:rsid w:val="007D67F3"/>
    <w:pPr>
      <w:spacing w:after="100"/>
    </w:pPr>
  </w:style>
  <w:style w:type="paragraph" w:styleId="TOC3">
    <w:name w:val="toc 3"/>
    <w:basedOn w:val="Normal"/>
    <w:next w:val="Normal"/>
    <w:autoRedefine/>
    <w:uiPriority w:val="39"/>
    <w:semiHidden/>
    <w:unhideWhenUsed/>
    <w:qFormat/>
    <w:rsid w:val="007D67F3"/>
    <w:pPr>
      <w:spacing w:after="100"/>
      <w:ind w:left="440"/>
    </w:pPr>
  </w:style>
  <w:style w:type="paragraph" w:styleId="Bibliography">
    <w:name w:val="Bibliography"/>
    <w:basedOn w:val="Normal"/>
    <w:next w:val="Normal"/>
    <w:uiPriority w:val="37"/>
    <w:unhideWhenUsed/>
    <w:rsid w:val="00837604"/>
  </w:style>
  <w:style w:type="character" w:customStyle="1" w:styleId="field-content">
    <w:name w:val="field-content"/>
    <w:basedOn w:val="DefaultParagraphFont"/>
    <w:rsid w:val="001E7605"/>
  </w:style>
  <w:style w:type="paragraph" w:styleId="Caption">
    <w:name w:val="caption"/>
    <w:basedOn w:val="Normal"/>
    <w:next w:val="Normal"/>
    <w:uiPriority w:val="35"/>
    <w:unhideWhenUsed/>
    <w:qFormat/>
    <w:rsid w:val="00C30D9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91A1A"/>
    <w:pPr>
      <w:spacing w:after="0"/>
    </w:pPr>
  </w:style>
  <w:style w:type="table" w:customStyle="1" w:styleId="LightList-Accent11">
    <w:name w:val="Light List - Accent 11"/>
    <w:basedOn w:val="TableNormal"/>
    <w:uiPriority w:val="61"/>
    <w:rsid w:val="00EE40A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67626">
      <w:bodyDiv w:val="1"/>
      <w:marLeft w:val="0"/>
      <w:marRight w:val="0"/>
      <w:marTop w:val="0"/>
      <w:marBottom w:val="0"/>
      <w:divBdr>
        <w:top w:val="none" w:sz="0" w:space="0" w:color="auto"/>
        <w:left w:val="none" w:sz="0" w:space="0" w:color="auto"/>
        <w:bottom w:val="none" w:sz="0" w:space="0" w:color="auto"/>
        <w:right w:val="none" w:sz="0" w:space="0" w:color="auto"/>
      </w:divBdr>
      <w:divsChild>
        <w:div w:id="1025794368">
          <w:marLeft w:val="0"/>
          <w:marRight w:val="0"/>
          <w:marTop w:val="0"/>
          <w:marBottom w:val="0"/>
          <w:divBdr>
            <w:top w:val="none" w:sz="0" w:space="0" w:color="auto"/>
            <w:left w:val="none" w:sz="0" w:space="0" w:color="auto"/>
            <w:bottom w:val="none" w:sz="0" w:space="0" w:color="auto"/>
            <w:right w:val="none" w:sz="0" w:space="0" w:color="auto"/>
          </w:divBdr>
          <w:divsChild>
            <w:div w:id="2137139261">
              <w:marLeft w:val="0"/>
              <w:marRight w:val="0"/>
              <w:marTop w:val="0"/>
              <w:marBottom w:val="0"/>
              <w:divBdr>
                <w:top w:val="none" w:sz="0" w:space="0" w:color="auto"/>
                <w:left w:val="none" w:sz="0" w:space="0" w:color="auto"/>
                <w:bottom w:val="none" w:sz="0" w:space="0" w:color="auto"/>
                <w:right w:val="none" w:sz="0" w:space="0" w:color="auto"/>
              </w:divBdr>
              <w:divsChild>
                <w:div w:id="634676064">
                  <w:marLeft w:val="0"/>
                  <w:marRight w:val="0"/>
                  <w:marTop w:val="0"/>
                  <w:marBottom w:val="0"/>
                  <w:divBdr>
                    <w:top w:val="none" w:sz="0" w:space="0" w:color="auto"/>
                    <w:left w:val="none" w:sz="0" w:space="0" w:color="auto"/>
                    <w:bottom w:val="none" w:sz="0" w:space="0" w:color="auto"/>
                    <w:right w:val="none" w:sz="0" w:space="0" w:color="auto"/>
                  </w:divBdr>
                  <w:divsChild>
                    <w:div w:id="2070571590">
                      <w:marLeft w:val="0"/>
                      <w:marRight w:val="0"/>
                      <w:marTop w:val="0"/>
                      <w:marBottom w:val="0"/>
                      <w:divBdr>
                        <w:top w:val="none" w:sz="0" w:space="0" w:color="auto"/>
                        <w:left w:val="none" w:sz="0" w:space="0" w:color="auto"/>
                        <w:bottom w:val="none" w:sz="0" w:space="0" w:color="auto"/>
                        <w:right w:val="none" w:sz="0" w:space="0" w:color="auto"/>
                      </w:divBdr>
                      <w:divsChild>
                        <w:div w:id="151834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24463">
      <w:bodyDiv w:val="1"/>
      <w:marLeft w:val="0"/>
      <w:marRight w:val="0"/>
      <w:marTop w:val="0"/>
      <w:marBottom w:val="0"/>
      <w:divBdr>
        <w:top w:val="none" w:sz="0" w:space="0" w:color="auto"/>
        <w:left w:val="none" w:sz="0" w:space="0" w:color="auto"/>
        <w:bottom w:val="none" w:sz="0" w:space="0" w:color="auto"/>
        <w:right w:val="none" w:sz="0" w:space="0" w:color="auto"/>
      </w:divBdr>
      <w:divsChild>
        <w:div w:id="336885191">
          <w:marLeft w:val="547"/>
          <w:marRight w:val="0"/>
          <w:marTop w:val="0"/>
          <w:marBottom w:val="0"/>
          <w:divBdr>
            <w:top w:val="none" w:sz="0" w:space="0" w:color="auto"/>
            <w:left w:val="none" w:sz="0" w:space="0" w:color="auto"/>
            <w:bottom w:val="none" w:sz="0" w:space="0" w:color="auto"/>
            <w:right w:val="none" w:sz="0" w:space="0" w:color="auto"/>
          </w:divBdr>
        </w:div>
        <w:div w:id="1894535381">
          <w:marLeft w:val="547"/>
          <w:marRight w:val="0"/>
          <w:marTop w:val="0"/>
          <w:marBottom w:val="0"/>
          <w:divBdr>
            <w:top w:val="none" w:sz="0" w:space="0" w:color="auto"/>
            <w:left w:val="none" w:sz="0" w:space="0" w:color="auto"/>
            <w:bottom w:val="none" w:sz="0" w:space="0" w:color="auto"/>
            <w:right w:val="none" w:sz="0" w:space="0" w:color="auto"/>
          </w:divBdr>
        </w:div>
        <w:div w:id="153959756">
          <w:marLeft w:val="547"/>
          <w:marRight w:val="0"/>
          <w:marTop w:val="0"/>
          <w:marBottom w:val="0"/>
          <w:divBdr>
            <w:top w:val="none" w:sz="0" w:space="0" w:color="auto"/>
            <w:left w:val="none" w:sz="0" w:space="0" w:color="auto"/>
            <w:bottom w:val="none" w:sz="0" w:space="0" w:color="auto"/>
            <w:right w:val="none" w:sz="0" w:space="0" w:color="auto"/>
          </w:divBdr>
        </w:div>
      </w:divsChild>
    </w:div>
    <w:div w:id="366225951">
      <w:bodyDiv w:val="1"/>
      <w:marLeft w:val="0"/>
      <w:marRight w:val="0"/>
      <w:marTop w:val="0"/>
      <w:marBottom w:val="216"/>
      <w:divBdr>
        <w:top w:val="none" w:sz="0" w:space="0" w:color="auto"/>
        <w:left w:val="none" w:sz="0" w:space="0" w:color="auto"/>
        <w:bottom w:val="none" w:sz="0" w:space="0" w:color="auto"/>
        <w:right w:val="none" w:sz="0" w:space="0" w:color="auto"/>
      </w:divBdr>
      <w:divsChild>
        <w:div w:id="1332181882">
          <w:marLeft w:val="0"/>
          <w:marRight w:val="0"/>
          <w:marTop w:val="0"/>
          <w:marBottom w:val="90"/>
          <w:divBdr>
            <w:top w:val="none" w:sz="0" w:space="0" w:color="auto"/>
            <w:left w:val="none" w:sz="0" w:space="0" w:color="auto"/>
            <w:bottom w:val="none" w:sz="0" w:space="0" w:color="auto"/>
            <w:right w:val="none" w:sz="0" w:space="0" w:color="auto"/>
          </w:divBdr>
          <w:divsChild>
            <w:div w:id="201665">
              <w:marLeft w:val="0"/>
              <w:marRight w:val="0"/>
              <w:marTop w:val="0"/>
              <w:marBottom w:val="600"/>
              <w:divBdr>
                <w:top w:val="single" w:sz="6" w:space="31" w:color="C9C9C9"/>
                <w:left w:val="single" w:sz="6" w:space="0" w:color="C9C9C9"/>
                <w:bottom w:val="single" w:sz="6" w:space="0" w:color="C9C9C9"/>
                <w:right w:val="single" w:sz="6" w:space="0" w:color="C9C9C9"/>
              </w:divBdr>
              <w:divsChild>
                <w:div w:id="1371147168">
                  <w:marLeft w:val="0"/>
                  <w:marRight w:val="0"/>
                  <w:marTop w:val="0"/>
                  <w:marBottom w:val="0"/>
                  <w:divBdr>
                    <w:top w:val="none" w:sz="0" w:space="0" w:color="auto"/>
                    <w:left w:val="none" w:sz="0" w:space="0" w:color="auto"/>
                    <w:bottom w:val="none" w:sz="0" w:space="0" w:color="auto"/>
                    <w:right w:val="none" w:sz="0" w:space="0" w:color="auto"/>
                  </w:divBdr>
                  <w:divsChild>
                    <w:div w:id="164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75956">
      <w:bodyDiv w:val="1"/>
      <w:marLeft w:val="0"/>
      <w:marRight w:val="0"/>
      <w:marTop w:val="0"/>
      <w:marBottom w:val="0"/>
      <w:divBdr>
        <w:top w:val="none" w:sz="0" w:space="0" w:color="auto"/>
        <w:left w:val="none" w:sz="0" w:space="0" w:color="auto"/>
        <w:bottom w:val="none" w:sz="0" w:space="0" w:color="auto"/>
        <w:right w:val="none" w:sz="0" w:space="0" w:color="auto"/>
      </w:divBdr>
      <w:divsChild>
        <w:div w:id="1826896497">
          <w:marLeft w:val="432"/>
          <w:marRight w:val="0"/>
          <w:marTop w:val="116"/>
          <w:marBottom w:val="0"/>
          <w:divBdr>
            <w:top w:val="none" w:sz="0" w:space="0" w:color="auto"/>
            <w:left w:val="none" w:sz="0" w:space="0" w:color="auto"/>
            <w:bottom w:val="none" w:sz="0" w:space="0" w:color="auto"/>
            <w:right w:val="none" w:sz="0" w:space="0" w:color="auto"/>
          </w:divBdr>
        </w:div>
      </w:divsChild>
    </w:div>
    <w:div w:id="658463298">
      <w:bodyDiv w:val="1"/>
      <w:marLeft w:val="0"/>
      <w:marRight w:val="0"/>
      <w:marTop w:val="0"/>
      <w:marBottom w:val="0"/>
      <w:divBdr>
        <w:top w:val="none" w:sz="0" w:space="0" w:color="auto"/>
        <w:left w:val="none" w:sz="0" w:space="0" w:color="auto"/>
        <w:bottom w:val="none" w:sz="0" w:space="0" w:color="auto"/>
        <w:right w:val="none" w:sz="0" w:space="0" w:color="auto"/>
      </w:divBdr>
      <w:divsChild>
        <w:div w:id="1863013444">
          <w:marLeft w:val="547"/>
          <w:marRight w:val="0"/>
          <w:marTop w:val="0"/>
          <w:marBottom w:val="0"/>
          <w:divBdr>
            <w:top w:val="none" w:sz="0" w:space="0" w:color="auto"/>
            <w:left w:val="none" w:sz="0" w:space="0" w:color="auto"/>
            <w:bottom w:val="none" w:sz="0" w:space="0" w:color="auto"/>
            <w:right w:val="none" w:sz="0" w:space="0" w:color="auto"/>
          </w:divBdr>
        </w:div>
        <w:div w:id="1235317113">
          <w:marLeft w:val="547"/>
          <w:marRight w:val="0"/>
          <w:marTop w:val="0"/>
          <w:marBottom w:val="0"/>
          <w:divBdr>
            <w:top w:val="none" w:sz="0" w:space="0" w:color="auto"/>
            <w:left w:val="none" w:sz="0" w:space="0" w:color="auto"/>
            <w:bottom w:val="none" w:sz="0" w:space="0" w:color="auto"/>
            <w:right w:val="none" w:sz="0" w:space="0" w:color="auto"/>
          </w:divBdr>
        </w:div>
        <w:div w:id="1255744682">
          <w:marLeft w:val="547"/>
          <w:marRight w:val="0"/>
          <w:marTop w:val="0"/>
          <w:marBottom w:val="0"/>
          <w:divBdr>
            <w:top w:val="none" w:sz="0" w:space="0" w:color="auto"/>
            <w:left w:val="none" w:sz="0" w:space="0" w:color="auto"/>
            <w:bottom w:val="none" w:sz="0" w:space="0" w:color="auto"/>
            <w:right w:val="none" w:sz="0" w:space="0" w:color="auto"/>
          </w:divBdr>
        </w:div>
      </w:divsChild>
    </w:div>
    <w:div w:id="1043939473">
      <w:bodyDiv w:val="1"/>
      <w:marLeft w:val="0"/>
      <w:marRight w:val="0"/>
      <w:marTop w:val="0"/>
      <w:marBottom w:val="0"/>
      <w:divBdr>
        <w:top w:val="none" w:sz="0" w:space="0" w:color="auto"/>
        <w:left w:val="none" w:sz="0" w:space="0" w:color="auto"/>
        <w:bottom w:val="none" w:sz="0" w:space="0" w:color="auto"/>
        <w:right w:val="none" w:sz="0" w:space="0" w:color="auto"/>
      </w:divBdr>
      <w:divsChild>
        <w:div w:id="827207635">
          <w:marLeft w:val="432"/>
          <w:marRight w:val="0"/>
          <w:marTop w:val="116"/>
          <w:marBottom w:val="0"/>
          <w:divBdr>
            <w:top w:val="none" w:sz="0" w:space="0" w:color="auto"/>
            <w:left w:val="none" w:sz="0" w:space="0" w:color="auto"/>
            <w:bottom w:val="none" w:sz="0" w:space="0" w:color="auto"/>
            <w:right w:val="none" w:sz="0" w:space="0" w:color="auto"/>
          </w:divBdr>
        </w:div>
      </w:divsChild>
    </w:div>
    <w:div w:id="1226332738">
      <w:bodyDiv w:val="1"/>
      <w:marLeft w:val="0"/>
      <w:marRight w:val="0"/>
      <w:marTop w:val="0"/>
      <w:marBottom w:val="0"/>
      <w:divBdr>
        <w:top w:val="none" w:sz="0" w:space="0" w:color="auto"/>
        <w:left w:val="none" w:sz="0" w:space="0" w:color="auto"/>
        <w:bottom w:val="none" w:sz="0" w:space="0" w:color="auto"/>
        <w:right w:val="none" w:sz="0" w:space="0" w:color="auto"/>
      </w:divBdr>
      <w:divsChild>
        <w:div w:id="1323772699">
          <w:marLeft w:val="432"/>
          <w:marRight w:val="0"/>
          <w:marTop w:val="116"/>
          <w:marBottom w:val="0"/>
          <w:divBdr>
            <w:top w:val="none" w:sz="0" w:space="0" w:color="auto"/>
            <w:left w:val="none" w:sz="0" w:space="0" w:color="auto"/>
            <w:bottom w:val="none" w:sz="0" w:space="0" w:color="auto"/>
            <w:right w:val="none" w:sz="0" w:space="0" w:color="auto"/>
          </w:divBdr>
        </w:div>
      </w:divsChild>
    </w:div>
    <w:div w:id="1468008728">
      <w:bodyDiv w:val="1"/>
      <w:marLeft w:val="0"/>
      <w:marRight w:val="0"/>
      <w:marTop w:val="0"/>
      <w:marBottom w:val="0"/>
      <w:divBdr>
        <w:top w:val="none" w:sz="0" w:space="0" w:color="auto"/>
        <w:left w:val="none" w:sz="0" w:space="0" w:color="auto"/>
        <w:bottom w:val="none" w:sz="0" w:space="0" w:color="auto"/>
        <w:right w:val="none" w:sz="0" w:space="0" w:color="auto"/>
      </w:divBdr>
      <w:divsChild>
        <w:div w:id="609895878">
          <w:marLeft w:val="432"/>
          <w:marRight w:val="0"/>
          <w:marTop w:val="116"/>
          <w:marBottom w:val="0"/>
          <w:divBdr>
            <w:top w:val="none" w:sz="0" w:space="0" w:color="auto"/>
            <w:left w:val="none" w:sz="0" w:space="0" w:color="auto"/>
            <w:bottom w:val="none" w:sz="0" w:space="0" w:color="auto"/>
            <w:right w:val="none" w:sz="0" w:space="0" w:color="auto"/>
          </w:divBdr>
        </w:div>
      </w:divsChild>
    </w:div>
    <w:div w:id="1669093911">
      <w:bodyDiv w:val="1"/>
      <w:marLeft w:val="0"/>
      <w:marRight w:val="0"/>
      <w:marTop w:val="0"/>
      <w:marBottom w:val="0"/>
      <w:divBdr>
        <w:top w:val="none" w:sz="0" w:space="0" w:color="auto"/>
        <w:left w:val="none" w:sz="0" w:space="0" w:color="auto"/>
        <w:bottom w:val="none" w:sz="0" w:space="0" w:color="auto"/>
        <w:right w:val="none" w:sz="0" w:space="0" w:color="auto"/>
      </w:divBdr>
      <w:divsChild>
        <w:div w:id="1371607668">
          <w:marLeft w:val="432"/>
          <w:marRight w:val="0"/>
          <w:marTop w:val="116"/>
          <w:marBottom w:val="0"/>
          <w:divBdr>
            <w:top w:val="none" w:sz="0" w:space="0" w:color="auto"/>
            <w:left w:val="none" w:sz="0" w:space="0" w:color="auto"/>
            <w:bottom w:val="none" w:sz="0" w:space="0" w:color="auto"/>
            <w:right w:val="none" w:sz="0" w:space="0" w:color="auto"/>
          </w:divBdr>
        </w:div>
        <w:div w:id="97918136">
          <w:marLeft w:val="432"/>
          <w:marRight w:val="0"/>
          <w:marTop w:val="116"/>
          <w:marBottom w:val="0"/>
          <w:divBdr>
            <w:top w:val="none" w:sz="0" w:space="0" w:color="auto"/>
            <w:left w:val="none" w:sz="0" w:space="0" w:color="auto"/>
            <w:bottom w:val="none" w:sz="0" w:space="0" w:color="auto"/>
            <w:right w:val="none" w:sz="0" w:space="0" w:color="auto"/>
          </w:divBdr>
        </w:div>
        <w:div w:id="1036320823">
          <w:marLeft w:val="432"/>
          <w:marRight w:val="0"/>
          <w:marTop w:val="116"/>
          <w:marBottom w:val="0"/>
          <w:divBdr>
            <w:top w:val="none" w:sz="0" w:space="0" w:color="auto"/>
            <w:left w:val="none" w:sz="0" w:space="0" w:color="auto"/>
            <w:bottom w:val="none" w:sz="0" w:space="0" w:color="auto"/>
            <w:right w:val="none" w:sz="0" w:space="0" w:color="auto"/>
          </w:divBdr>
        </w:div>
        <w:div w:id="977415734">
          <w:marLeft w:val="432"/>
          <w:marRight w:val="0"/>
          <w:marTop w:val="116"/>
          <w:marBottom w:val="0"/>
          <w:divBdr>
            <w:top w:val="none" w:sz="0" w:space="0" w:color="auto"/>
            <w:left w:val="none" w:sz="0" w:space="0" w:color="auto"/>
            <w:bottom w:val="none" w:sz="0" w:space="0" w:color="auto"/>
            <w:right w:val="none" w:sz="0" w:space="0" w:color="auto"/>
          </w:divBdr>
        </w:div>
        <w:div w:id="1959330562">
          <w:marLeft w:val="432"/>
          <w:marRight w:val="0"/>
          <w:marTop w:val="116"/>
          <w:marBottom w:val="0"/>
          <w:divBdr>
            <w:top w:val="none" w:sz="0" w:space="0" w:color="auto"/>
            <w:left w:val="none" w:sz="0" w:space="0" w:color="auto"/>
            <w:bottom w:val="none" w:sz="0" w:space="0" w:color="auto"/>
            <w:right w:val="none" w:sz="0" w:space="0" w:color="auto"/>
          </w:divBdr>
        </w:div>
      </w:divsChild>
    </w:div>
    <w:div w:id="1725062870">
      <w:bodyDiv w:val="1"/>
      <w:marLeft w:val="0"/>
      <w:marRight w:val="0"/>
      <w:marTop w:val="0"/>
      <w:marBottom w:val="0"/>
      <w:divBdr>
        <w:top w:val="none" w:sz="0" w:space="0" w:color="auto"/>
        <w:left w:val="none" w:sz="0" w:space="0" w:color="auto"/>
        <w:bottom w:val="none" w:sz="0" w:space="0" w:color="auto"/>
        <w:right w:val="none" w:sz="0" w:space="0" w:color="auto"/>
      </w:divBdr>
      <w:divsChild>
        <w:div w:id="1303655253">
          <w:marLeft w:val="0"/>
          <w:marRight w:val="0"/>
          <w:marTop w:val="0"/>
          <w:marBottom w:val="0"/>
          <w:divBdr>
            <w:top w:val="none" w:sz="0" w:space="0" w:color="auto"/>
            <w:left w:val="none" w:sz="0" w:space="0" w:color="auto"/>
            <w:bottom w:val="none" w:sz="0" w:space="0" w:color="auto"/>
            <w:right w:val="none" w:sz="0" w:space="0" w:color="auto"/>
          </w:divBdr>
          <w:divsChild>
            <w:div w:id="1662270110">
              <w:marLeft w:val="0"/>
              <w:marRight w:val="0"/>
              <w:marTop w:val="0"/>
              <w:marBottom w:val="0"/>
              <w:divBdr>
                <w:top w:val="none" w:sz="0" w:space="0" w:color="auto"/>
                <w:left w:val="none" w:sz="0" w:space="0" w:color="auto"/>
                <w:bottom w:val="none" w:sz="0" w:space="0" w:color="auto"/>
                <w:right w:val="none" w:sz="0" w:space="0" w:color="auto"/>
              </w:divBdr>
              <w:divsChild>
                <w:div w:id="534731408">
                  <w:marLeft w:val="0"/>
                  <w:marRight w:val="0"/>
                  <w:marTop w:val="0"/>
                  <w:marBottom w:val="0"/>
                  <w:divBdr>
                    <w:top w:val="none" w:sz="0" w:space="0" w:color="auto"/>
                    <w:left w:val="none" w:sz="0" w:space="0" w:color="auto"/>
                    <w:bottom w:val="none" w:sz="0" w:space="0" w:color="auto"/>
                    <w:right w:val="none" w:sz="0" w:space="0" w:color="auto"/>
                  </w:divBdr>
                  <w:divsChild>
                    <w:div w:id="1672096989">
                      <w:marLeft w:val="0"/>
                      <w:marRight w:val="0"/>
                      <w:marTop w:val="0"/>
                      <w:marBottom w:val="0"/>
                      <w:divBdr>
                        <w:top w:val="none" w:sz="0" w:space="0" w:color="auto"/>
                        <w:left w:val="none" w:sz="0" w:space="0" w:color="auto"/>
                        <w:bottom w:val="none" w:sz="0" w:space="0" w:color="auto"/>
                        <w:right w:val="none" w:sz="0" w:space="0" w:color="auto"/>
                      </w:divBdr>
                      <w:divsChild>
                        <w:div w:id="223951745">
                          <w:marLeft w:val="0"/>
                          <w:marRight w:val="0"/>
                          <w:marTop w:val="0"/>
                          <w:marBottom w:val="0"/>
                          <w:divBdr>
                            <w:top w:val="none" w:sz="0" w:space="0" w:color="auto"/>
                            <w:left w:val="none" w:sz="0" w:space="0" w:color="auto"/>
                            <w:bottom w:val="none" w:sz="0" w:space="0" w:color="auto"/>
                            <w:right w:val="none" w:sz="0" w:space="0" w:color="auto"/>
                          </w:divBdr>
                          <w:divsChild>
                            <w:div w:id="897666327">
                              <w:marLeft w:val="0"/>
                              <w:marRight w:val="0"/>
                              <w:marTop w:val="0"/>
                              <w:marBottom w:val="0"/>
                              <w:divBdr>
                                <w:top w:val="none" w:sz="0" w:space="0" w:color="auto"/>
                                <w:left w:val="none" w:sz="0" w:space="0" w:color="auto"/>
                                <w:bottom w:val="none" w:sz="0" w:space="0" w:color="auto"/>
                                <w:right w:val="none" w:sz="0" w:space="0" w:color="auto"/>
                              </w:divBdr>
                              <w:divsChild>
                                <w:div w:id="445588307">
                                  <w:marLeft w:val="0"/>
                                  <w:marRight w:val="0"/>
                                  <w:marTop w:val="0"/>
                                  <w:marBottom w:val="0"/>
                                  <w:divBdr>
                                    <w:top w:val="none" w:sz="0" w:space="0" w:color="auto"/>
                                    <w:left w:val="none" w:sz="0" w:space="0" w:color="auto"/>
                                    <w:bottom w:val="none" w:sz="0" w:space="0" w:color="auto"/>
                                    <w:right w:val="none" w:sz="0" w:space="0" w:color="auto"/>
                                  </w:divBdr>
                                  <w:divsChild>
                                    <w:div w:id="252132177">
                                      <w:marLeft w:val="0"/>
                                      <w:marRight w:val="0"/>
                                      <w:marTop w:val="0"/>
                                      <w:marBottom w:val="0"/>
                                      <w:divBdr>
                                        <w:top w:val="none" w:sz="0" w:space="0" w:color="auto"/>
                                        <w:left w:val="none" w:sz="0" w:space="0" w:color="auto"/>
                                        <w:bottom w:val="none" w:sz="0" w:space="0" w:color="auto"/>
                                        <w:right w:val="none" w:sz="0" w:space="0" w:color="auto"/>
                                      </w:divBdr>
                                      <w:divsChild>
                                        <w:div w:id="978728681">
                                          <w:marLeft w:val="0"/>
                                          <w:marRight w:val="0"/>
                                          <w:marTop w:val="0"/>
                                          <w:marBottom w:val="0"/>
                                          <w:divBdr>
                                            <w:top w:val="none" w:sz="0" w:space="0" w:color="auto"/>
                                            <w:left w:val="none" w:sz="0" w:space="0" w:color="auto"/>
                                            <w:bottom w:val="none" w:sz="0" w:space="0" w:color="auto"/>
                                            <w:right w:val="none" w:sz="0" w:space="0" w:color="auto"/>
                                          </w:divBdr>
                                          <w:divsChild>
                                            <w:div w:id="221408388">
                                              <w:marLeft w:val="0"/>
                                              <w:marRight w:val="0"/>
                                              <w:marTop w:val="0"/>
                                              <w:marBottom w:val="0"/>
                                              <w:divBdr>
                                                <w:top w:val="none" w:sz="0" w:space="0" w:color="auto"/>
                                                <w:left w:val="none" w:sz="0" w:space="0" w:color="auto"/>
                                                <w:bottom w:val="none" w:sz="0" w:space="0" w:color="auto"/>
                                                <w:right w:val="none" w:sz="0" w:space="0" w:color="auto"/>
                                              </w:divBdr>
                                              <w:divsChild>
                                                <w:div w:id="151799691">
                                                  <w:marLeft w:val="0"/>
                                                  <w:marRight w:val="0"/>
                                                  <w:marTop w:val="0"/>
                                                  <w:marBottom w:val="0"/>
                                                  <w:divBdr>
                                                    <w:top w:val="none" w:sz="0" w:space="0" w:color="auto"/>
                                                    <w:left w:val="none" w:sz="0" w:space="0" w:color="auto"/>
                                                    <w:bottom w:val="none" w:sz="0" w:space="0" w:color="auto"/>
                                                    <w:right w:val="none" w:sz="0" w:space="0" w:color="auto"/>
                                                  </w:divBdr>
                                                </w:div>
                                                <w:div w:id="1273905313">
                                                  <w:marLeft w:val="0"/>
                                                  <w:marRight w:val="0"/>
                                                  <w:marTop w:val="0"/>
                                                  <w:marBottom w:val="0"/>
                                                  <w:divBdr>
                                                    <w:top w:val="none" w:sz="0" w:space="0" w:color="auto"/>
                                                    <w:left w:val="none" w:sz="0" w:space="0" w:color="auto"/>
                                                    <w:bottom w:val="none" w:sz="0" w:space="0" w:color="auto"/>
                                                    <w:right w:val="none" w:sz="0" w:space="0" w:color="auto"/>
                                                  </w:divBdr>
                                                </w:div>
                                                <w:div w:id="1529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090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9.png"/><Relationship Id="rId39" Type="http://schemas.openxmlformats.org/officeDocument/2006/relationships/image" Target="media/image22.gif"/><Relationship Id="rId21" Type="http://schemas.openxmlformats.org/officeDocument/2006/relationships/diagramData" Target="diagrams/data1.xml"/><Relationship Id="rId34" Type="http://schemas.openxmlformats.org/officeDocument/2006/relationships/image" Target="media/image17.jpeg"/><Relationship Id="rId42" Type="http://schemas.openxmlformats.org/officeDocument/2006/relationships/image" Target="media/image25.w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hyperlink" Target="file:///K:\SProj\Thesis.docx" TargetMode="Externa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image" Target="media/image16.emf"/><Relationship Id="rId38" Type="http://schemas.openxmlformats.org/officeDocument/2006/relationships/image" Target="media/image21.gif"/><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K:\SProj\Thesis.docx" TargetMode="External"/><Relationship Id="rId24" Type="http://schemas.openxmlformats.org/officeDocument/2006/relationships/diagramColors" Target="diagrams/colors1.xml"/><Relationship Id="rId32" Type="http://schemas.openxmlformats.org/officeDocument/2006/relationships/image" Target="media/image15.emf"/><Relationship Id="rId37" Type="http://schemas.openxmlformats.org/officeDocument/2006/relationships/image" Target="media/image20.gif"/><Relationship Id="rId40" Type="http://schemas.openxmlformats.org/officeDocument/2006/relationships/image" Target="media/image23.emf"/><Relationship Id="rId45" Type="http://schemas.openxmlformats.org/officeDocument/2006/relationships/oleObject" Target="embeddings/oleObject2.bin"/><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diagramQuickStyle" Target="diagrams/quickStyle1.xm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0.emf"/><Relationship Id="rId57" Type="http://schemas.openxmlformats.org/officeDocument/2006/relationships/fontTable" Target="fontTable.xml"/><Relationship Id="rId10" Type="http://schemas.openxmlformats.org/officeDocument/2006/relationships/hyperlink" Target="file:///K:\SProj\Thesis.docx" TargetMode="External"/><Relationship Id="rId19" Type="http://schemas.openxmlformats.org/officeDocument/2006/relationships/chart" Target="charts/chart1.xml"/><Relationship Id="rId31" Type="http://schemas.openxmlformats.org/officeDocument/2006/relationships/image" Target="media/image14.jpeg"/><Relationship Id="rId44" Type="http://schemas.openxmlformats.org/officeDocument/2006/relationships/image" Target="media/image26.wmf"/><Relationship Id="rId52"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oleObject" Target="embeddings/oleObject1.bin"/><Relationship Id="rId48" Type="http://schemas.openxmlformats.org/officeDocument/2006/relationships/image" Target="media/image29.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2.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Measured Oil equivalent in billions of barrels</a:t>
            </a:r>
          </a:p>
        </c:rich>
      </c:tx>
      <c:overlay val="0"/>
    </c:title>
    <c:autoTitleDeleted val="0"/>
    <c:plotArea>
      <c:layout>
        <c:manualLayout>
          <c:layoutTarget val="inner"/>
          <c:xMode val="edge"/>
          <c:yMode val="edge"/>
          <c:x val="0.13422645086031004"/>
          <c:y val="0.18681571053618379"/>
          <c:w val="0.77653853164187892"/>
          <c:h val="0.68518185226847261"/>
        </c:manualLayout>
      </c:layout>
      <c:barChart>
        <c:barDir val="col"/>
        <c:grouping val="stacked"/>
        <c:varyColors val="0"/>
        <c:ser>
          <c:idx val="0"/>
          <c:order val="0"/>
          <c:tx>
            <c:strRef>
              <c:f>Sheet1!$B$1</c:f>
              <c:strCache>
                <c:ptCount val="1"/>
                <c:pt idx="0">
                  <c:v>Series 1</c:v>
                </c:pt>
              </c:strCache>
            </c:strRef>
          </c:tx>
          <c:invertIfNegative val="0"/>
          <c:cat>
            <c:strRef>
              <c:f>Sheet1!$A$2:$A$5</c:f>
              <c:strCache>
                <c:ptCount val="4"/>
                <c:pt idx="0">
                  <c:v>Thar measured OE </c:v>
                </c:pt>
                <c:pt idx="1">
                  <c:v> Thar total estimated</c:v>
                </c:pt>
                <c:pt idx="2">
                  <c:v>Saudi Arabia</c:v>
                </c:pt>
                <c:pt idx="3">
                  <c:v>Iran</c:v>
                </c:pt>
              </c:strCache>
            </c:strRef>
          </c:cat>
          <c:val>
            <c:numRef>
              <c:f>Sheet1!$B$2:$B$5</c:f>
              <c:numCache>
                <c:formatCode>General</c:formatCode>
                <c:ptCount val="4"/>
                <c:pt idx="0">
                  <c:v>6.59</c:v>
                </c:pt>
                <c:pt idx="1">
                  <c:v>427</c:v>
                </c:pt>
                <c:pt idx="2">
                  <c:v>266.70999999999964</c:v>
                </c:pt>
                <c:pt idx="3">
                  <c:v>136.15</c:v>
                </c:pt>
              </c:numCache>
            </c:numRef>
          </c:val>
        </c:ser>
        <c:dLbls>
          <c:showLegendKey val="0"/>
          <c:showVal val="0"/>
          <c:showCatName val="0"/>
          <c:showSerName val="0"/>
          <c:showPercent val="0"/>
          <c:showBubbleSize val="0"/>
        </c:dLbls>
        <c:gapWidth val="150"/>
        <c:overlap val="100"/>
        <c:axId val="71191168"/>
        <c:axId val="71229824"/>
      </c:barChart>
      <c:catAx>
        <c:axId val="71191168"/>
        <c:scaling>
          <c:orientation val="minMax"/>
        </c:scaling>
        <c:delete val="0"/>
        <c:axPos val="b"/>
        <c:majorTickMark val="out"/>
        <c:minorTickMark val="none"/>
        <c:tickLblPos val="nextTo"/>
        <c:crossAx val="71229824"/>
        <c:crosses val="autoZero"/>
        <c:auto val="1"/>
        <c:lblAlgn val="ctr"/>
        <c:lblOffset val="100"/>
        <c:noMultiLvlLbl val="0"/>
      </c:catAx>
      <c:valAx>
        <c:axId val="71229824"/>
        <c:scaling>
          <c:orientation val="minMax"/>
        </c:scaling>
        <c:delete val="0"/>
        <c:axPos val="l"/>
        <c:majorGridlines/>
        <c:numFmt formatCode="General" sourceLinked="1"/>
        <c:majorTickMark val="out"/>
        <c:minorTickMark val="none"/>
        <c:tickLblPos val="nextTo"/>
        <c:crossAx val="7119116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62FCF3-682E-4A6B-BC28-0EA8F44C9621}"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US"/>
        </a:p>
      </dgm:t>
    </dgm:pt>
    <dgm:pt modelId="{6439F346-E13C-4125-9C2B-C091F11B2CB4}">
      <dgm:prSet phldrT="[Text]"/>
      <dgm:spPr/>
      <dgm:t>
        <a:bodyPr/>
        <a:lstStyle/>
        <a:p>
          <a:r>
            <a:rPr lang="en-US"/>
            <a:t>Air</a:t>
          </a:r>
        </a:p>
      </dgm:t>
    </dgm:pt>
    <dgm:pt modelId="{349C9D0D-826A-4D60-AEEE-8AF287F544F3}" type="parTrans" cxnId="{DA9E3514-2B8B-47E8-B689-ACD38F53CD87}">
      <dgm:prSet/>
      <dgm:spPr/>
      <dgm:t>
        <a:bodyPr/>
        <a:lstStyle/>
        <a:p>
          <a:endParaRPr lang="en-US"/>
        </a:p>
      </dgm:t>
    </dgm:pt>
    <dgm:pt modelId="{DDC8850C-4FD2-4797-8D17-1FF9E0F2196D}" type="sibTrans" cxnId="{DA9E3514-2B8B-47E8-B689-ACD38F53CD87}">
      <dgm:prSet/>
      <dgm:spPr/>
      <dgm:t>
        <a:bodyPr/>
        <a:lstStyle/>
        <a:p>
          <a:endParaRPr lang="en-US"/>
        </a:p>
      </dgm:t>
    </dgm:pt>
    <dgm:pt modelId="{8CF213F7-6C35-4F21-AFAB-E098C21D2DFC}">
      <dgm:prSet phldrT="[Text]"/>
      <dgm:spPr/>
      <dgm:t>
        <a:bodyPr/>
        <a:lstStyle/>
        <a:p>
          <a:r>
            <a:rPr lang="en-US"/>
            <a:t>Emission of pollutants at power plant</a:t>
          </a:r>
        </a:p>
      </dgm:t>
    </dgm:pt>
    <dgm:pt modelId="{5CBFF871-72A6-46AB-9532-B2CC7B515F11}" type="parTrans" cxnId="{B90E5718-EAF9-4D59-8099-536618D1FD02}">
      <dgm:prSet/>
      <dgm:spPr/>
      <dgm:t>
        <a:bodyPr/>
        <a:lstStyle/>
        <a:p>
          <a:endParaRPr lang="en-US"/>
        </a:p>
      </dgm:t>
    </dgm:pt>
    <dgm:pt modelId="{1E6ECDC2-B3F7-4E9D-AB19-B4719FB142E6}" type="sibTrans" cxnId="{B90E5718-EAF9-4D59-8099-536618D1FD02}">
      <dgm:prSet/>
      <dgm:spPr/>
      <dgm:t>
        <a:bodyPr/>
        <a:lstStyle/>
        <a:p>
          <a:endParaRPr lang="en-US"/>
        </a:p>
      </dgm:t>
    </dgm:pt>
    <dgm:pt modelId="{89E89B9A-5919-401E-A023-547FE00874E5}">
      <dgm:prSet phldrT="[Text]"/>
      <dgm:spPr/>
      <dgm:t>
        <a:bodyPr/>
        <a:lstStyle/>
        <a:p>
          <a:r>
            <a:rPr lang="en-US"/>
            <a:t>Application of dispersion model to see spread</a:t>
          </a:r>
        </a:p>
      </dgm:t>
    </dgm:pt>
    <dgm:pt modelId="{5966F7B4-7D07-4BF7-8CAC-CCA080C94C11}" type="parTrans" cxnId="{BCA53A66-19A2-489B-B4FC-C89564B807D6}">
      <dgm:prSet/>
      <dgm:spPr/>
      <dgm:t>
        <a:bodyPr/>
        <a:lstStyle/>
        <a:p>
          <a:endParaRPr lang="en-US"/>
        </a:p>
      </dgm:t>
    </dgm:pt>
    <dgm:pt modelId="{FEBB6F0C-0725-4989-9913-4B5451986F62}" type="sibTrans" cxnId="{BCA53A66-19A2-489B-B4FC-C89564B807D6}">
      <dgm:prSet/>
      <dgm:spPr/>
      <dgm:t>
        <a:bodyPr/>
        <a:lstStyle/>
        <a:p>
          <a:endParaRPr lang="en-US"/>
        </a:p>
      </dgm:t>
    </dgm:pt>
    <dgm:pt modelId="{0E2EE228-8AFB-4A69-8F81-7B293F08572B}">
      <dgm:prSet phldrT="[Text]"/>
      <dgm:spPr/>
      <dgm:t>
        <a:bodyPr/>
        <a:lstStyle/>
        <a:p>
          <a:r>
            <a:rPr lang="en-US"/>
            <a:t>Water</a:t>
          </a:r>
        </a:p>
      </dgm:t>
    </dgm:pt>
    <dgm:pt modelId="{91D8F06F-9647-4B39-BF1F-85698E7ABCE9}" type="parTrans" cxnId="{3D1AA1AC-33C0-4247-A23E-E07317CA1DDB}">
      <dgm:prSet/>
      <dgm:spPr/>
      <dgm:t>
        <a:bodyPr/>
        <a:lstStyle/>
        <a:p>
          <a:endParaRPr lang="en-US"/>
        </a:p>
      </dgm:t>
    </dgm:pt>
    <dgm:pt modelId="{C4195A23-0332-4E89-8111-4E822365B892}" type="sibTrans" cxnId="{3D1AA1AC-33C0-4247-A23E-E07317CA1DDB}">
      <dgm:prSet/>
      <dgm:spPr/>
      <dgm:t>
        <a:bodyPr/>
        <a:lstStyle/>
        <a:p>
          <a:endParaRPr lang="en-US"/>
        </a:p>
      </dgm:t>
    </dgm:pt>
    <dgm:pt modelId="{EA6B9CC8-C932-4664-B6B4-800284E2C1B5}">
      <dgm:prSet phldrT="[Text]"/>
      <dgm:spPr/>
      <dgm:t>
        <a:bodyPr/>
        <a:lstStyle/>
        <a:p>
          <a:r>
            <a:rPr lang="en-US"/>
            <a:t>Seepage of toxic chemicals into groundwater</a:t>
          </a:r>
        </a:p>
      </dgm:t>
    </dgm:pt>
    <dgm:pt modelId="{FAF33F93-CD23-4482-BF9E-218D3D565F54}" type="parTrans" cxnId="{9EC6F893-3EB6-452D-ABEC-9762D0B12EBB}">
      <dgm:prSet/>
      <dgm:spPr/>
      <dgm:t>
        <a:bodyPr/>
        <a:lstStyle/>
        <a:p>
          <a:endParaRPr lang="en-US"/>
        </a:p>
      </dgm:t>
    </dgm:pt>
    <dgm:pt modelId="{2F0C16DB-8CFD-43AE-8F75-A7AC2A583480}" type="sibTrans" cxnId="{9EC6F893-3EB6-452D-ABEC-9762D0B12EBB}">
      <dgm:prSet/>
      <dgm:spPr/>
      <dgm:t>
        <a:bodyPr/>
        <a:lstStyle/>
        <a:p>
          <a:endParaRPr lang="en-US"/>
        </a:p>
      </dgm:t>
    </dgm:pt>
    <dgm:pt modelId="{D2DC43C6-C5D8-4E76-9570-1A536C3E9124}">
      <dgm:prSet phldrT="[Text]"/>
      <dgm:spPr/>
      <dgm:t>
        <a:bodyPr/>
        <a:lstStyle/>
        <a:p>
          <a:r>
            <a:rPr lang="en-US"/>
            <a:t>Spread and accumulation in aquifers</a:t>
          </a:r>
        </a:p>
      </dgm:t>
    </dgm:pt>
    <dgm:pt modelId="{0154E15E-12EE-47DA-87AB-8408EAA708AD}" type="parTrans" cxnId="{AFFF7AF1-007B-464A-8A6D-01BB9128E99F}">
      <dgm:prSet/>
      <dgm:spPr/>
      <dgm:t>
        <a:bodyPr/>
        <a:lstStyle/>
        <a:p>
          <a:endParaRPr lang="en-US"/>
        </a:p>
      </dgm:t>
    </dgm:pt>
    <dgm:pt modelId="{ED34BB5A-EDCC-4D5C-B649-FAF142A25B83}" type="sibTrans" cxnId="{AFFF7AF1-007B-464A-8A6D-01BB9128E99F}">
      <dgm:prSet/>
      <dgm:spPr/>
      <dgm:t>
        <a:bodyPr/>
        <a:lstStyle/>
        <a:p>
          <a:endParaRPr lang="en-US"/>
        </a:p>
      </dgm:t>
    </dgm:pt>
    <dgm:pt modelId="{75656DA4-65A8-487D-83BB-4EBAE92A31BD}">
      <dgm:prSet phldrT="[Text]"/>
      <dgm:spPr/>
      <dgm:t>
        <a:bodyPr/>
        <a:lstStyle/>
        <a:p>
          <a:r>
            <a:rPr lang="en-US"/>
            <a:t>Land</a:t>
          </a:r>
        </a:p>
      </dgm:t>
    </dgm:pt>
    <dgm:pt modelId="{3644309E-0C35-4F5D-9E9D-9AF058315023}" type="parTrans" cxnId="{FE66C19A-A792-45AE-BBFD-1F6A52EDA556}">
      <dgm:prSet/>
      <dgm:spPr/>
      <dgm:t>
        <a:bodyPr/>
        <a:lstStyle/>
        <a:p>
          <a:endParaRPr lang="en-US"/>
        </a:p>
      </dgm:t>
    </dgm:pt>
    <dgm:pt modelId="{B4B00052-28B1-492D-8210-B5D2F3FAFD83}" type="sibTrans" cxnId="{FE66C19A-A792-45AE-BBFD-1F6A52EDA556}">
      <dgm:prSet/>
      <dgm:spPr/>
      <dgm:t>
        <a:bodyPr/>
        <a:lstStyle/>
        <a:p>
          <a:endParaRPr lang="en-US"/>
        </a:p>
      </dgm:t>
    </dgm:pt>
    <dgm:pt modelId="{0C0081D4-AFE7-4C73-BACD-40771F9528CA}">
      <dgm:prSet phldrT="[Text]"/>
      <dgm:spPr/>
      <dgm:t>
        <a:bodyPr/>
        <a:lstStyle/>
        <a:p>
          <a:r>
            <a:rPr lang="en-US"/>
            <a:t>Analysis and comparison of results to see effects</a:t>
          </a:r>
        </a:p>
      </dgm:t>
    </dgm:pt>
    <dgm:pt modelId="{28B26ACC-AF7A-4DE3-82C8-24E6201A461A}" type="parTrans" cxnId="{FACC8CDE-BDE5-4162-950A-CA5509CD08F4}">
      <dgm:prSet/>
      <dgm:spPr/>
      <dgm:t>
        <a:bodyPr/>
        <a:lstStyle/>
        <a:p>
          <a:endParaRPr lang="en-US"/>
        </a:p>
      </dgm:t>
    </dgm:pt>
    <dgm:pt modelId="{E2057555-8109-4B12-BFF7-660B10629108}" type="sibTrans" cxnId="{FACC8CDE-BDE5-4162-950A-CA5509CD08F4}">
      <dgm:prSet/>
      <dgm:spPr/>
      <dgm:t>
        <a:bodyPr/>
        <a:lstStyle/>
        <a:p>
          <a:endParaRPr lang="en-US"/>
        </a:p>
      </dgm:t>
    </dgm:pt>
    <dgm:pt modelId="{FE944057-E19E-47BF-866E-82326BE52FC9}">
      <dgm:prSet phldrT="[Text]"/>
      <dgm:spPr/>
      <dgm:t>
        <a:bodyPr/>
        <a:lstStyle/>
        <a:p>
          <a:r>
            <a:rPr lang="en-US"/>
            <a:t>Consumption of water and its  effects</a:t>
          </a:r>
        </a:p>
      </dgm:t>
    </dgm:pt>
    <dgm:pt modelId="{FE339C0E-D001-43BA-BD5D-1BAD94C7C3E0}" type="parTrans" cxnId="{3E41374D-FBA1-4C54-90F9-B64969CFD735}">
      <dgm:prSet/>
      <dgm:spPr/>
      <dgm:t>
        <a:bodyPr/>
        <a:lstStyle/>
        <a:p>
          <a:endParaRPr lang="en-US"/>
        </a:p>
      </dgm:t>
    </dgm:pt>
    <dgm:pt modelId="{5E0B1DD3-A245-4C6B-97C1-D5ABC4AD1344}" type="sibTrans" cxnId="{3E41374D-FBA1-4C54-90F9-B64969CFD735}">
      <dgm:prSet/>
      <dgm:spPr/>
      <dgm:t>
        <a:bodyPr/>
        <a:lstStyle/>
        <a:p>
          <a:endParaRPr lang="en-US"/>
        </a:p>
      </dgm:t>
    </dgm:pt>
    <dgm:pt modelId="{5D29B018-CBD4-4AE5-8523-45AF84E86575}">
      <dgm:prSet phldrT="[Text]"/>
      <dgm:spPr/>
      <dgm:t>
        <a:bodyPr/>
        <a:lstStyle/>
        <a:p>
          <a:r>
            <a:rPr lang="en-US"/>
            <a:t>Mining </a:t>
          </a:r>
        </a:p>
      </dgm:t>
    </dgm:pt>
    <dgm:pt modelId="{01B98982-E308-4449-A11A-D2E980709E81}" type="parTrans" cxnId="{66A86BF9-A6AB-4481-A9FA-AE5E3137E473}">
      <dgm:prSet/>
      <dgm:spPr/>
      <dgm:t>
        <a:bodyPr/>
        <a:lstStyle/>
        <a:p>
          <a:endParaRPr lang="en-US"/>
        </a:p>
      </dgm:t>
    </dgm:pt>
    <dgm:pt modelId="{2C382431-D489-4023-A903-756E51D7D929}" type="sibTrans" cxnId="{66A86BF9-A6AB-4481-A9FA-AE5E3137E473}">
      <dgm:prSet/>
      <dgm:spPr/>
      <dgm:t>
        <a:bodyPr/>
        <a:lstStyle/>
        <a:p>
          <a:endParaRPr lang="en-US"/>
        </a:p>
      </dgm:t>
    </dgm:pt>
    <dgm:pt modelId="{D25ABDEF-7D08-4EC6-91B5-09D419C9970B}">
      <dgm:prSet phldrT="[Text]"/>
      <dgm:spPr/>
      <dgm:t>
        <a:bodyPr/>
        <a:lstStyle/>
        <a:p>
          <a:r>
            <a:rPr lang="en-US"/>
            <a:t>Changes in geology</a:t>
          </a:r>
        </a:p>
      </dgm:t>
    </dgm:pt>
    <dgm:pt modelId="{E6320EC1-9B09-421D-BE40-A1442D052D10}" type="parTrans" cxnId="{834EDC1D-F97C-4C49-9AE7-1B9E05006E85}">
      <dgm:prSet/>
      <dgm:spPr/>
      <dgm:t>
        <a:bodyPr/>
        <a:lstStyle/>
        <a:p>
          <a:endParaRPr lang="en-US"/>
        </a:p>
      </dgm:t>
    </dgm:pt>
    <dgm:pt modelId="{4720A809-222E-40E4-AFF2-C0E85A1923A3}" type="sibTrans" cxnId="{834EDC1D-F97C-4C49-9AE7-1B9E05006E85}">
      <dgm:prSet/>
      <dgm:spPr/>
      <dgm:t>
        <a:bodyPr/>
        <a:lstStyle/>
        <a:p>
          <a:endParaRPr lang="en-US"/>
        </a:p>
      </dgm:t>
    </dgm:pt>
    <dgm:pt modelId="{83A11CBC-2407-49A7-AC5B-94A058FCDEBF}">
      <dgm:prSet phldrT="[Text]"/>
      <dgm:spPr/>
      <dgm:t>
        <a:bodyPr/>
        <a:lstStyle/>
        <a:p>
          <a:r>
            <a:rPr lang="en-US"/>
            <a:t>Effects on habitability and infrastructure development</a:t>
          </a:r>
        </a:p>
      </dgm:t>
    </dgm:pt>
    <dgm:pt modelId="{F6E478FC-BCE8-4D1D-96D7-3CECB142A0BC}" type="parTrans" cxnId="{55FB833B-BD0D-4BC2-B97E-233D669835BB}">
      <dgm:prSet/>
      <dgm:spPr/>
      <dgm:t>
        <a:bodyPr/>
        <a:lstStyle/>
        <a:p>
          <a:endParaRPr lang="en-US"/>
        </a:p>
      </dgm:t>
    </dgm:pt>
    <dgm:pt modelId="{05AAD254-D625-4570-8786-E0CDD5CD3E60}" type="sibTrans" cxnId="{55FB833B-BD0D-4BC2-B97E-233D669835BB}">
      <dgm:prSet/>
      <dgm:spPr/>
      <dgm:t>
        <a:bodyPr/>
        <a:lstStyle/>
        <a:p>
          <a:endParaRPr lang="en-US"/>
        </a:p>
      </dgm:t>
    </dgm:pt>
    <dgm:pt modelId="{69BE8A66-44B6-4441-A053-C2D3A5758F6A}" type="pres">
      <dgm:prSet presAssocID="{0C62FCF3-682E-4A6B-BC28-0EA8F44C9621}" presName="Name0" presStyleCnt="0">
        <dgm:presLayoutVars>
          <dgm:dir/>
          <dgm:animLvl val="lvl"/>
          <dgm:resizeHandles val="exact"/>
        </dgm:presLayoutVars>
      </dgm:prSet>
      <dgm:spPr/>
      <dgm:t>
        <a:bodyPr/>
        <a:lstStyle/>
        <a:p>
          <a:endParaRPr lang="en-US"/>
        </a:p>
      </dgm:t>
    </dgm:pt>
    <dgm:pt modelId="{46205F65-56BC-44BF-AE40-918CC7FAA316}" type="pres">
      <dgm:prSet presAssocID="{6439F346-E13C-4125-9C2B-C091F11B2CB4}" presName="vertFlow" presStyleCnt="0"/>
      <dgm:spPr/>
    </dgm:pt>
    <dgm:pt modelId="{F2EAC574-E35F-4FF1-BCC7-B49190DAD32F}" type="pres">
      <dgm:prSet presAssocID="{6439F346-E13C-4125-9C2B-C091F11B2CB4}" presName="header" presStyleLbl="node1" presStyleIdx="0" presStyleCnt="3"/>
      <dgm:spPr/>
      <dgm:t>
        <a:bodyPr/>
        <a:lstStyle/>
        <a:p>
          <a:endParaRPr lang="en-US"/>
        </a:p>
      </dgm:t>
    </dgm:pt>
    <dgm:pt modelId="{713B04B0-C072-4EF5-95A8-47F96D1B9FA6}" type="pres">
      <dgm:prSet presAssocID="{5CBFF871-72A6-46AB-9532-B2CC7B515F11}" presName="parTrans" presStyleLbl="sibTrans2D1" presStyleIdx="0" presStyleCnt="9"/>
      <dgm:spPr>
        <a:prstGeom prst="rect">
          <a:avLst/>
        </a:prstGeom>
      </dgm:spPr>
      <dgm:t>
        <a:bodyPr/>
        <a:lstStyle/>
        <a:p>
          <a:endParaRPr lang="en-US"/>
        </a:p>
      </dgm:t>
    </dgm:pt>
    <dgm:pt modelId="{1A7D6195-798A-4E34-ABA7-5041C90BA084}" type="pres">
      <dgm:prSet presAssocID="{8CF213F7-6C35-4F21-AFAB-E098C21D2DFC}" presName="child" presStyleLbl="alignAccFollowNode1" presStyleIdx="0" presStyleCnt="9">
        <dgm:presLayoutVars>
          <dgm:chMax val="0"/>
          <dgm:bulletEnabled val="1"/>
        </dgm:presLayoutVars>
      </dgm:prSet>
      <dgm:spPr/>
      <dgm:t>
        <a:bodyPr/>
        <a:lstStyle/>
        <a:p>
          <a:endParaRPr lang="en-US"/>
        </a:p>
      </dgm:t>
    </dgm:pt>
    <dgm:pt modelId="{75683879-4438-4F05-826B-9AEC030A8576}" type="pres">
      <dgm:prSet presAssocID="{1E6ECDC2-B3F7-4E9D-AB19-B4719FB142E6}" presName="sibTrans" presStyleLbl="sibTrans2D1" presStyleIdx="1" presStyleCnt="9"/>
      <dgm:spPr/>
      <dgm:t>
        <a:bodyPr/>
        <a:lstStyle/>
        <a:p>
          <a:endParaRPr lang="en-US"/>
        </a:p>
      </dgm:t>
    </dgm:pt>
    <dgm:pt modelId="{8C7961D9-CD8C-4428-9E68-0163B4B22C9E}" type="pres">
      <dgm:prSet presAssocID="{89E89B9A-5919-401E-A023-547FE00874E5}" presName="child" presStyleLbl="alignAccFollowNode1" presStyleIdx="1" presStyleCnt="9">
        <dgm:presLayoutVars>
          <dgm:chMax val="0"/>
          <dgm:bulletEnabled val="1"/>
        </dgm:presLayoutVars>
      </dgm:prSet>
      <dgm:spPr/>
      <dgm:t>
        <a:bodyPr/>
        <a:lstStyle/>
        <a:p>
          <a:endParaRPr lang="en-US"/>
        </a:p>
      </dgm:t>
    </dgm:pt>
    <dgm:pt modelId="{D6591A4E-3FCF-48B3-9495-566F3369E1B5}" type="pres">
      <dgm:prSet presAssocID="{FEBB6F0C-0725-4989-9913-4B5451986F62}" presName="sibTrans" presStyleLbl="sibTrans2D1" presStyleIdx="2" presStyleCnt="9"/>
      <dgm:spPr/>
      <dgm:t>
        <a:bodyPr/>
        <a:lstStyle/>
        <a:p>
          <a:endParaRPr lang="en-US"/>
        </a:p>
      </dgm:t>
    </dgm:pt>
    <dgm:pt modelId="{E08940E8-A77F-481C-ACC4-EBD4030A1197}" type="pres">
      <dgm:prSet presAssocID="{0C0081D4-AFE7-4C73-BACD-40771F9528CA}" presName="child" presStyleLbl="alignAccFollowNode1" presStyleIdx="2" presStyleCnt="9">
        <dgm:presLayoutVars>
          <dgm:chMax val="0"/>
          <dgm:bulletEnabled val="1"/>
        </dgm:presLayoutVars>
      </dgm:prSet>
      <dgm:spPr/>
      <dgm:t>
        <a:bodyPr/>
        <a:lstStyle/>
        <a:p>
          <a:endParaRPr lang="en-US"/>
        </a:p>
      </dgm:t>
    </dgm:pt>
    <dgm:pt modelId="{4FC6A7D9-E226-4497-B70A-B31C3379F251}" type="pres">
      <dgm:prSet presAssocID="{6439F346-E13C-4125-9C2B-C091F11B2CB4}" presName="hSp" presStyleCnt="0"/>
      <dgm:spPr/>
    </dgm:pt>
    <dgm:pt modelId="{EC7D96BC-5B6A-4876-A3A0-B2B4A3F99EA7}" type="pres">
      <dgm:prSet presAssocID="{0E2EE228-8AFB-4A69-8F81-7B293F08572B}" presName="vertFlow" presStyleCnt="0"/>
      <dgm:spPr/>
    </dgm:pt>
    <dgm:pt modelId="{50E3F448-4D51-41B0-9D5E-186FBE2863AC}" type="pres">
      <dgm:prSet presAssocID="{0E2EE228-8AFB-4A69-8F81-7B293F08572B}" presName="header" presStyleLbl="node1" presStyleIdx="1" presStyleCnt="3"/>
      <dgm:spPr/>
      <dgm:t>
        <a:bodyPr/>
        <a:lstStyle/>
        <a:p>
          <a:endParaRPr lang="en-US"/>
        </a:p>
      </dgm:t>
    </dgm:pt>
    <dgm:pt modelId="{8D6C784E-D406-45C5-AF93-1DD1DAA68477}" type="pres">
      <dgm:prSet presAssocID="{FAF33F93-CD23-4482-BF9E-218D3D565F54}" presName="parTrans" presStyleLbl="sibTrans2D1" presStyleIdx="3" presStyleCnt="9"/>
      <dgm:spPr>
        <a:prstGeom prst="rect">
          <a:avLst/>
        </a:prstGeom>
      </dgm:spPr>
      <dgm:t>
        <a:bodyPr/>
        <a:lstStyle/>
        <a:p>
          <a:endParaRPr lang="en-US"/>
        </a:p>
      </dgm:t>
    </dgm:pt>
    <dgm:pt modelId="{A637FD9D-4D69-44F6-8874-CDDFBB57A770}" type="pres">
      <dgm:prSet presAssocID="{EA6B9CC8-C932-4664-B6B4-800284E2C1B5}" presName="child" presStyleLbl="alignAccFollowNode1" presStyleIdx="3" presStyleCnt="9">
        <dgm:presLayoutVars>
          <dgm:chMax val="0"/>
          <dgm:bulletEnabled val="1"/>
        </dgm:presLayoutVars>
      </dgm:prSet>
      <dgm:spPr/>
      <dgm:t>
        <a:bodyPr/>
        <a:lstStyle/>
        <a:p>
          <a:endParaRPr lang="en-US"/>
        </a:p>
      </dgm:t>
    </dgm:pt>
    <dgm:pt modelId="{9243CC65-4EB7-48A1-A54E-4C148F4DE2A2}" type="pres">
      <dgm:prSet presAssocID="{2F0C16DB-8CFD-43AE-8F75-A7AC2A583480}" presName="sibTrans" presStyleLbl="sibTrans2D1" presStyleIdx="4" presStyleCnt="9"/>
      <dgm:spPr/>
      <dgm:t>
        <a:bodyPr/>
        <a:lstStyle/>
        <a:p>
          <a:endParaRPr lang="en-US"/>
        </a:p>
      </dgm:t>
    </dgm:pt>
    <dgm:pt modelId="{3005DFCC-9945-483D-806A-61D81AB4E3C1}" type="pres">
      <dgm:prSet presAssocID="{D2DC43C6-C5D8-4E76-9570-1A536C3E9124}" presName="child" presStyleLbl="alignAccFollowNode1" presStyleIdx="4" presStyleCnt="9">
        <dgm:presLayoutVars>
          <dgm:chMax val="0"/>
          <dgm:bulletEnabled val="1"/>
        </dgm:presLayoutVars>
      </dgm:prSet>
      <dgm:spPr/>
      <dgm:t>
        <a:bodyPr/>
        <a:lstStyle/>
        <a:p>
          <a:endParaRPr lang="en-US"/>
        </a:p>
      </dgm:t>
    </dgm:pt>
    <dgm:pt modelId="{3ACD7549-2880-4016-A2A9-8A86913A0834}" type="pres">
      <dgm:prSet presAssocID="{ED34BB5A-EDCC-4D5C-B649-FAF142A25B83}" presName="sibTrans" presStyleLbl="sibTrans2D1" presStyleIdx="5" presStyleCnt="9"/>
      <dgm:spPr/>
      <dgm:t>
        <a:bodyPr/>
        <a:lstStyle/>
        <a:p>
          <a:endParaRPr lang="en-US"/>
        </a:p>
      </dgm:t>
    </dgm:pt>
    <dgm:pt modelId="{F3881E27-AC6C-45F3-8043-272FC5AA4BB8}" type="pres">
      <dgm:prSet presAssocID="{FE944057-E19E-47BF-866E-82326BE52FC9}" presName="child" presStyleLbl="alignAccFollowNode1" presStyleIdx="5" presStyleCnt="9">
        <dgm:presLayoutVars>
          <dgm:chMax val="0"/>
          <dgm:bulletEnabled val="1"/>
        </dgm:presLayoutVars>
      </dgm:prSet>
      <dgm:spPr/>
      <dgm:t>
        <a:bodyPr/>
        <a:lstStyle/>
        <a:p>
          <a:endParaRPr lang="en-US"/>
        </a:p>
      </dgm:t>
    </dgm:pt>
    <dgm:pt modelId="{9A31D447-3EB2-4FE1-9E4E-E37971DAA123}" type="pres">
      <dgm:prSet presAssocID="{0E2EE228-8AFB-4A69-8F81-7B293F08572B}" presName="hSp" presStyleCnt="0"/>
      <dgm:spPr/>
    </dgm:pt>
    <dgm:pt modelId="{857A02D7-041F-4FF1-B929-873AD1024325}" type="pres">
      <dgm:prSet presAssocID="{75656DA4-65A8-487D-83BB-4EBAE92A31BD}" presName="vertFlow" presStyleCnt="0"/>
      <dgm:spPr/>
    </dgm:pt>
    <dgm:pt modelId="{518441EF-0A2A-4ED5-905F-E0DE2734D36B}" type="pres">
      <dgm:prSet presAssocID="{75656DA4-65A8-487D-83BB-4EBAE92A31BD}" presName="header" presStyleLbl="node1" presStyleIdx="2" presStyleCnt="3"/>
      <dgm:spPr/>
      <dgm:t>
        <a:bodyPr/>
        <a:lstStyle/>
        <a:p>
          <a:endParaRPr lang="en-US"/>
        </a:p>
      </dgm:t>
    </dgm:pt>
    <dgm:pt modelId="{500DA8C0-6B0C-4852-B67E-D219730FB3D3}" type="pres">
      <dgm:prSet presAssocID="{01B98982-E308-4449-A11A-D2E980709E81}" presName="parTrans" presStyleLbl="sibTrans2D1" presStyleIdx="6" presStyleCnt="9"/>
      <dgm:spPr>
        <a:prstGeom prst="rect">
          <a:avLst/>
        </a:prstGeom>
      </dgm:spPr>
      <dgm:t>
        <a:bodyPr/>
        <a:lstStyle/>
        <a:p>
          <a:endParaRPr lang="en-US"/>
        </a:p>
      </dgm:t>
    </dgm:pt>
    <dgm:pt modelId="{AFB859A7-0AFF-4A16-8FAB-BD512D2C173A}" type="pres">
      <dgm:prSet presAssocID="{5D29B018-CBD4-4AE5-8523-45AF84E86575}" presName="child" presStyleLbl="alignAccFollowNode1" presStyleIdx="6" presStyleCnt="9">
        <dgm:presLayoutVars>
          <dgm:chMax val="0"/>
          <dgm:bulletEnabled val="1"/>
        </dgm:presLayoutVars>
      </dgm:prSet>
      <dgm:spPr/>
      <dgm:t>
        <a:bodyPr/>
        <a:lstStyle/>
        <a:p>
          <a:endParaRPr lang="en-US"/>
        </a:p>
      </dgm:t>
    </dgm:pt>
    <dgm:pt modelId="{77A20782-2036-4D9C-B93B-EC56648DC827}" type="pres">
      <dgm:prSet presAssocID="{2C382431-D489-4023-A903-756E51D7D929}" presName="sibTrans" presStyleLbl="sibTrans2D1" presStyleIdx="7" presStyleCnt="9"/>
      <dgm:spPr/>
      <dgm:t>
        <a:bodyPr/>
        <a:lstStyle/>
        <a:p>
          <a:endParaRPr lang="en-US"/>
        </a:p>
      </dgm:t>
    </dgm:pt>
    <dgm:pt modelId="{DC39E756-7676-43B6-8816-B5FDB790364B}" type="pres">
      <dgm:prSet presAssocID="{D25ABDEF-7D08-4EC6-91B5-09D419C9970B}" presName="child" presStyleLbl="alignAccFollowNode1" presStyleIdx="7" presStyleCnt="9">
        <dgm:presLayoutVars>
          <dgm:chMax val="0"/>
          <dgm:bulletEnabled val="1"/>
        </dgm:presLayoutVars>
      </dgm:prSet>
      <dgm:spPr/>
      <dgm:t>
        <a:bodyPr/>
        <a:lstStyle/>
        <a:p>
          <a:endParaRPr lang="en-US"/>
        </a:p>
      </dgm:t>
    </dgm:pt>
    <dgm:pt modelId="{68DE6B56-AE71-45B3-8273-177350D23A5A}" type="pres">
      <dgm:prSet presAssocID="{4720A809-222E-40E4-AFF2-C0E85A1923A3}" presName="sibTrans" presStyleLbl="sibTrans2D1" presStyleIdx="8" presStyleCnt="9"/>
      <dgm:spPr/>
      <dgm:t>
        <a:bodyPr/>
        <a:lstStyle/>
        <a:p>
          <a:endParaRPr lang="en-US"/>
        </a:p>
      </dgm:t>
    </dgm:pt>
    <dgm:pt modelId="{7D6EE9C1-DF8F-4B65-9EF6-823D9F9429E4}" type="pres">
      <dgm:prSet presAssocID="{83A11CBC-2407-49A7-AC5B-94A058FCDEBF}" presName="child" presStyleLbl="alignAccFollowNode1" presStyleIdx="8" presStyleCnt="9">
        <dgm:presLayoutVars>
          <dgm:chMax val="0"/>
          <dgm:bulletEnabled val="1"/>
        </dgm:presLayoutVars>
      </dgm:prSet>
      <dgm:spPr/>
      <dgm:t>
        <a:bodyPr/>
        <a:lstStyle/>
        <a:p>
          <a:endParaRPr lang="en-US"/>
        </a:p>
      </dgm:t>
    </dgm:pt>
  </dgm:ptLst>
  <dgm:cxnLst>
    <dgm:cxn modelId="{82AAB970-DB69-4A7E-ABE7-BFDE7E34C101}" type="presOf" srcId="{5D29B018-CBD4-4AE5-8523-45AF84E86575}" destId="{AFB859A7-0AFF-4A16-8FAB-BD512D2C173A}" srcOrd="0" destOrd="0" presId="urn:microsoft.com/office/officeart/2005/8/layout/lProcess1"/>
    <dgm:cxn modelId="{AFFF7AF1-007B-464A-8A6D-01BB9128E99F}" srcId="{0E2EE228-8AFB-4A69-8F81-7B293F08572B}" destId="{D2DC43C6-C5D8-4E76-9570-1A536C3E9124}" srcOrd="1" destOrd="0" parTransId="{0154E15E-12EE-47DA-87AB-8408EAA708AD}" sibTransId="{ED34BB5A-EDCC-4D5C-B649-FAF142A25B83}"/>
    <dgm:cxn modelId="{F68DB026-8C58-477A-9695-8B7AB2EC3D5F}" type="presOf" srcId="{8CF213F7-6C35-4F21-AFAB-E098C21D2DFC}" destId="{1A7D6195-798A-4E34-ABA7-5041C90BA084}" srcOrd="0" destOrd="0" presId="urn:microsoft.com/office/officeart/2005/8/layout/lProcess1"/>
    <dgm:cxn modelId="{BCA53A66-19A2-489B-B4FC-C89564B807D6}" srcId="{6439F346-E13C-4125-9C2B-C091F11B2CB4}" destId="{89E89B9A-5919-401E-A023-547FE00874E5}" srcOrd="1" destOrd="0" parTransId="{5966F7B4-7D07-4BF7-8CAC-CCA080C94C11}" sibTransId="{FEBB6F0C-0725-4989-9913-4B5451986F62}"/>
    <dgm:cxn modelId="{83EA0E7C-B921-407B-8BA1-7B145AA7F3A1}" type="presOf" srcId="{0E2EE228-8AFB-4A69-8F81-7B293F08572B}" destId="{50E3F448-4D51-41B0-9D5E-186FBE2863AC}" srcOrd="0" destOrd="0" presId="urn:microsoft.com/office/officeart/2005/8/layout/lProcess1"/>
    <dgm:cxn modelId="{DA9E3514-2B8B-47E8-B689-ACD38F53CD87}" srcId="{0C62FCF3-682E-4A6B-BC28-0EA8F44C9621}" destId="{6439F346-E13C-4125-9C2B-C091F11B2CB4}" srcOrd="0" destOrd="0" parTransId="{349C9D0D-826A-4D60-AEEE-8AF287F544F3}" sibTransId="{DDC8850C-4FD2-4797-8D17-1FF9E0F2196D}"/>
    <dgm:cxn modelId="{F1F140A5-B22C-4965-B1E8-D83B8F67B9EF}" type="presOf" srcId="{6439F346-E13C-4125-9C2B-C091F11B2CB4}" destId="{F2EAC574-E35F-4FF1-BCC7-B49190DAD32F}" srcOrd="0" destOrd="0" presId="urn:microsoft.com/office/officeart/2005/8/layout/lProcess1"/>
    <dgm:cxn modelId="{30B46B6D-BA57-4B80-A8A0-30CB78B66156}" type="presOf" srcId="{2C382431-D489-4023-A903-756E51D7D929}" destId="{77A20782-2036-4D9C-B93B-EC56648DC827}" srcOrd="0" destOrd="0" presId="urn:microsoft.com/office/officeart/2005/8/layout/lProcess1"/>
    <dgm:cxn modelId="{CD307DD2-005B-4A4F-9B26-5F2A926F5DA8}" type="presOf" srcId="{4720A809-222E-40E4-AFF2-C0E85A1923A3}" destId="{68DE6B56-AE71-45B3-8273-177350D23A5A}" srcOrd="0" destOrd="0" presId="urn:microsoft.com/office/officeart/2005/8/layout/lProcess1"/>
    <dgm:cxn modelId="{4A0A12F4-1FEB-40F6-88EA-E6BC0E725361}" type="presOf" srcId="{01B98982-E308-4449-A11A-D2E980709E81}" destId="{500DA8C0-6B0C-4852-B67E-D219730FB3D3}" srcOrd="0" destOrd="0" presId="urn:microsoft.com/office/officeart/2005/8/layout/lProcess1"/>
    <dgm:cxn modelId="{55FB833B-BD0D-4BC2-B97E-233D669835BB}" srcId="{75656DA4-65A8-487D-83BB-4EBAE92A31BD}" destId="{83A11CBC-2407-49A7-AC5B-94A058FCDEBF}" srcOrd="2" destOrd="0" parTransId="{F6E478FC-BCE8-4D1D-96D7-3CECB142A0BC}" sibTransId="{05AAD254-D625-4570-8786-E0CDD5CD3E60}"/>
    <dgm:cxn modelId="{B0089B59-6AEB-413C-86EA-5654FBC0409A}" type="presOf" srcId="{FE944057-E19E-47BF-866E-82326BE52FC9}" destId="{F3881E27-AC6C-45F3-8043-272FC5AA4BB8}" srcOrd="0" destOrd="0" presId="urn:microsoft.com/office/officeart/2005/8/layout/lProcess1"/>
    <dgm:cxn modelId="{8C0D7C9F-4A3C-4E25-9889-C09B0807F779}" type="presOf" srcId="{83A11CBC-2407-49A7-AC5B-94A058FCDEBF}" destId="{7D6EE9C1-DF8F-4B65-9EF6-823D9F9429E4}" srcOrd="0" destOrd="0" presId="urn:microsoft.com/office/officeart/2005/8/layout/lProcess1"/>
    <dgm:cxn modelId="{CFFDBD4A-1A8B-4A71-BC72-5109FD2F0474}" type="presOf" srcId="{1E6ECDC2-B3F7-4E9D-AB19-B4719FB142E6}" destId="{75683879-4438-4F05-826B-9AEC030A8576}" srcOrd="0" destOrd="0" presId="urn:microsoft.com/office/officeart/2005/8/layout/lProcess1"/>
    <dgm:cxn modelId="{4550CF10-F8DE-4401-B08C-DF7DEDD32F67}" type="presOf" srcId="{FEBB6F0C-0725-4989-9913-4B5451986F62}" destId="{D6591A4E-3FCF-48B3-9495-566F3369E1B5}" srcOrd="0" destOrd="0" presId="urn:microsoft.com/office/officeart/2005/8/layout/lProcess1"/>
    <dgm:cxn modelId="{71545356-13AF-44BB-B0FF-E17A0AD9C8D9}" type="presOf" srcId="{0C62FCF3-682E-4A6B-BC28-0EA8F44C9621}" destId="{69BE8A66-44B6-4441-A053-C2D3A5758F6A}" srcOrd="0" destOrd="0" presId="urn:microsoft.com/office/officeart/2005/8/layout/lProcess1"/>
    <dgm:cxn modelId="{87A6778F-AE84-4BA7-94B7-F6C6DDF9B63C}" type="presOf" srcId="{D25ABDEF-7D08-4EC6-91B5-09D419C9970B}" destId="{DC39E756-7676-43B6-8816-B5FDB790364B}" srcOrd="0" destOrd="0" presId="urn:microsoft.com/office/officeart/2005/8/layout/lProcess1"/>
    <dgm:cxn modelId="{5CB7491A-952F-495C-A1B7-DE06B05D68E5}" type="presOf" srcId="{FAF33F93-CD23-4482-BF9E-218D3D565F54}" destId="{8D6C784E-D406-45C5-AF93-1DD1DAA68477}" srcOrd="0" destOrd="0" presId="urn:microsoft.com/office/officeart/2005/8/layout/lProcess1"/>
    <dgm:cxn modelId="{E7335743-9456-400F-852E-9AEE36ADC692}" type="presOf" srcId="{EA6B9CC8-C932-4664-B6B4-800284E2C1B5}" destId="{A637FD9D-4D69-44F6-8874-CDDFBB57A770}" srcOrd="0" destOrd="0" presId="urn:microsoft.com/office/officeart/2005/8/layout/lProcess1"/>
    <dgm:cxn modelId="{DE04B5F1-3979-4BD6-9E3D-550676FA379F}" type="presOf" srcId="{5CBFF871-72A6-46AB-9532-B2CC7B515F11}" destId="{713B04B0-C072-4EF5-95A8-47F96D1B9FA6}" srcOrd="0" destOrd="0" presId="urn:microsoft.com/office/officeart/2005/8/layout/lProcess1"/>
    <dgm:cxn modelId="{A0374612-F007-44C3-8C3D-47CB9BB78856}" type="presOf" srcId="{2F0C16DB-8CFD-43AE-8F75-A7AC2A583480}" destId="{9243CC65-4EB7-48A1-A54E-4C148F4DE2A2}" srcOrd="0" destOrd="0" presId="urn:microsoft.com/office/officeart/2005/8/layout/lProcess1"/>
    <dgm:cxn modelId="{9EC6F893-3EB6-452D-ABEC-9762D0B12EBB}" srcId="{0E2EE228-8AFB-4A69-8F81-7B293F08572B}" destId="{EA6B9CC8-C932-4664-B6B4-800284E2C1B5}" srcOrd="0" destOrd="0" parTransId="{FAF33F93-CD23-4482-BF9E-218D3D565F54}" sibTransId="{2F0C16DB-8CFD-43AE-8F75-A7AC2A583480}"/>
    <dgm:cxn modelId="{956EDE40-14A6-4B41-BE15-A2F0FA586547}" type="presOf" srcId="{ED34BB5A-EDCC-4D5C-B649-FAF142A25B83}" destId="{3ACD7549-2880-4016-A2A9-8A86913A0834}" srcOrd="0" destOrd="0" presId="urn:microsoft.com/office/officeart/2005/8/layout/lProcess1"/>
    <dgm:cxn modelId="{66A86BF9-A6AB-4481-A9FA-AE5E3137E473}" srcId="{75656DA4-65A8-487D-83BB-4EBAE92A31BD}" destId="{5D29B018-CBD4-4AE5-8523-45AF84E86575}" srcOrd="0" destOrd="0" parTransId="{01B98982-E308-4449-A11A-D2E980709E81}" sibTransId="{2C382431-D489-4023-A903-756E51D7D929}"/>
    <dgm:cxn modelId="{B90E5718-EAF9-4D59-8099-536618D1FD02}" srcId="{6439F346-E13C-4125-9C2B-C091F11B2CB4}" destId="{8CF213F7-6C35-4F21-AFAB-E098C21D2DFC}" srcOrd="0" destOrd="0" parTransId="{5CBFF871-72A6-46AB-9532-B2CC7B515F11}" sibTransId="{1E6ECDC2-B3F7-4E9D-AB19-B4719FB142E6}"/>
    <dgm:cxn modelId="{FACC8CDE-BDE5-4162-950A-CA5509CD08F4}" srcId="{6439F346-E13C-4125-9C2B-C091F11B2CB4}" destId="{0C0081D4-AFE7-4C73-BACD-40771F9528CA}" srcOrd="2" destOrd="0" parTransId="{28B26ACC-AF7A-4DE3-82C8-24E6201A461A}" sibTransId="{E2057555-8109-4B12-BFF7-660B10629108}"/>
    <dgm:cxn modelId="{7CB22B40-5ADF-42C8-B9B6-144AEFEAD5EC}" type="presOf" srcId="{D2DC43C6-C5D8-4E76-9570-1A536C3E9124}" destId="{3005DFCC-9945-483D-806A-61D81AB4E3C1}" srcOrd="0" destOrd="0" presId="urn:microsoft.com/office/officeart/2005/8/layout/lProcess1"/>
    <dgm:cxn modelId="{3E41374D-FBA1-4C54-90F9-B64969CFD735}" srcId="{0E2EE228-8AFB-4A69-8F81-7B293F08572B}" destId="{FE944057-E19E-47BF-866E-82326BE52FC9}" srcOrd="2" destOrd="0" parTransId="{FE339C0E-D001-43BA-BD5D-1BAD94C7C3E0}" sibTransId="{5E0B1DD3-A245-4C6B-97C1-D5ABC4AD1344}"/>
    <dgm:cxn modelId="{CC1D6DCF-7FB8-487E-A7B3-A0678EDF1701}" type="presOf" srcId="{75656DA4-65A8-487D-83BB-4EBAE92A31BD}" destId="{518441EF-0A2A-4ED5-905F-E0DE2734D36B}" srcOrd="0" destOrd="0" presId="urn:microsoft.com/office/officeart/2005/8/layout/lProcess1"/>
    <dgm:cxn modelId="{4129428E-FD68-40F8-A71D-4E658EA4EBD7}" type="presOf" srcId="{0C0081D4-AFE7-4C73-BACD-40771F9528CA}" destId="{E08940E8-A77F-481C-ACC4-EBD4030A1197}" srcOrd="0" destOrd="0" presId="urn:microsoft.com/office/officeart/2005/8/layout/lProcess1"/>
    <dgm:cxn modelId="{3D1AA1AC-33C0-4247-A23E-E07317CA1DDB}" srcId="{0C62FCF3-682E-4A6B-BC28-0EA8F44C9621}" destId="{0E2EE228-8AFB-4A69-8F81-7B293F08572B}" srcOrd="1" destOrd="0" parTransId="{91D8F06F-9647-4B39-BF1F-85698E7ABCE9}" sibTransId="{C4195A23-0332-4E89-8111-4E822365B892}"/>
    <dgm:cxn modelId="{FE66C19A-A792-45AE-BBFD-1F6A52EDA556}" srcId="{0C62FCF3-682E-4A6B-BC28-0EA8F44C9621}" destId="{75656DA4-65A8-487D-83BB-4EBAE92A31BD}" srcOrd="2" destOrd="0" parTransId="{3644309E-0C35-4F5D-9E9D-9AF058315023}" sibTransId="{B4B00052-28B1-492D-8210-B5D2F3FAFD83}"/>
    <dgm:cxn modelId="{FD2A9CD5-D33A-4D34-BE40-5BEDD5C3CB99}" type="presOf" srcId="{89E89B9A-5919-401E-A023-547FE00874E5}" destId="{8C7961D9-CD8C-4428-9E68-0163B4B22C9E}" srcOrd="0" destOrd="0" presId="urn:microsoft.com/office/officeart/2005/8/layout/lProcess1"/>
    <dgm:cxn modelId="{834EDC1D-F97C-4C49-9AE7-1B9E05006E85}" srcId="{75656DA4-65A8-487D-83BB-4EBAE92A31BD}" destId="{D25ABDEF-7D08-4EC6-91B5-09D419C9970B}" srcOrd="1" destOrd="0" parTransId="{E6320EC1-9B09-421D-BE40-A1442D052D10}" sibTransId="{4720A809-222E-40E4-AFF2-C0E85A1923A3}"/>
    <dgm:cxn modelId="{2C615259-6207-4D47-8F54-38CA779A90AF}" type="presParOf" srcId="{69BE8A66-44B6-4441-A053-C2D3A5758F6A}" destId="{46205F65-56BC-44BF-AE40-918CC7FAA316}" srcOrd="0" destOrd="0" presId="urn:microsoft.com/office/officeart/2005/8/layout/lProcess1"/>
    <dgm:cxn modelId="{886BCB93-278A-41D2-A80E-7F31F7FA4541}" type="presParOf" srcId="{46205F65-56BC-44BF-AE40-918CC7FAA316}" destId="{F2EAC574-E35F-4FF1-BCC7-B49190DAD32F}" srcOrd="0" destOrd="0" presId="urn:microsoft.com/office/officeart/2005/8/layout/lProcess1"/>
    <dgm:cxn modelId="{07FA07FD-FFE7-4A29-9D36-9C3C392C935D}" type="presParOf" srcId="{46205F65-56BC-44BF-AE40-918CC7FAA316}" destId="{713B04B0-C072-4EF5-95A8-47F96D1B9FA6}" srcOrd="1" destOrd="0" presId="urn:microsoft.com/office/officeart/2005/8/layout/lProcess1"/>
    <dgm:cxn modelId="{D631902F-EB35-461E-B24A-AD9463765306}" type="presParOf" srcId="{46205F65-56BC-44BF-AE40-918CC7FAA316}" destId="{1A7D6195-798A-4E34-ABA7-5041C90BA084}" srcOrd="2" destOrd="0" presId="urn:microsoft.com/office/officeart/2005/8/layout/lProcess1"/>
    <dgm:cxn modelId="{CB3F9E5A-636C-4741-ABD6-9B77B902719A}" type="presParOf" srcId="{46205F65-56BC-44BF-AE40-918CC7FAA316}" destId="{75683879-4438-4F05-826B-9AEC030A8576}" srcOrd="3" destOrd="0" presId="urn:microsoft.com/office/officeart/2005/8/layout/lProcess1"/>
    <dgm:cxn modelId="{014C8324-5FDB-400D-B8B6-C24ED0C8C7EB}" type="presParOf" srcId="{46205F65-56BC-44BF-AE40-918CC7FAA316}" destId="{8C7961D9-CD8C-4428-9E68-0163B4B22C9E}" srcOrd="4" destOrd="0" presId="urn:microsoft.com/office/officeart/2005/8/layout/lProcess1"/>
    <dgm:cxn modelId="{EDE9FEFA-96F2-4D37-A7F4-0E180E037579}" type="presParOf" srcId="{46205F65-56BC-44BF-AE40-918CC7FAA316}" destId="{D6591A4E-3FCF-48B3-9495-566F3369E1B5}" srcOrd="5" destOrd="0" presId="urn:microsoft.com/office/officeart/2005/8/layout/lProcess1"/>
    <dgm:cxn modelId="{0DDAD8BD-5FE2-4CEA-8C69-5A63E98FB1DC}" type="presParOf" srcId="{46205F65-56BC-44BF-AE40-918CC7FAA316}" destId="{E08940E8-A77F-481C-ACC4-EBD4030A1197}" srcOrd="6" destOrd="0" presId="urn:microsoft.com/office/officeart/2005/8/layout/lProcess1"/>
    <dgm:cxn modelId="{41F1EB7E-7003-4AAF-97CD-61A540F086D3}" type="presParOf" srcId="{69BE8A66-44B6-4441-A053-C2D3A5758F6A}" destId="{4FC6A7D9-E226-4497-B70A-B31C3379F251}" srcOrd="1" destOrd="0" presId="urn:microsoft.com/office/officeart/2005/8/layout/lProcess1"/>
    <dgm:cxn modelId="{4C1877DE-4171-46FB-BFD6-36DD2650D371}" type="presParOf" srcId="{69BE8A66-44B6-4441-A053-C2D3A5758F6A}" destId="{EC7D96BC-5B6A-4876-A3A0-B2B4A3F99EA7}" srcOrd="2" destOrd="0" presId="urn:microsoft.com/office/officeart/2005/8/layout/lProcess1"/>
    <dgm:cxn modelId="{0B608BFE-90B9-4825-9733-855BA7A3AAEE}" type="presParOf" srcId="{EC7D96BC-5B6A-4876-A3A0-B2B4A3F99EA7}" destId="{50E3F448-4D51-41B0-9D5E-186FBE2863AC}" srcOrd="0" destOrd="0" presId="urn:microsoft.com/office/officeart/2005/8/layout/lProcess1"/>
    <dgm:cxn modelId="{D59CF111-3691-4154-89AA-C6E0FC9B1A22}" type="presParOf" srcId="{EC7D96BC-5B6A-4876-A3A0-B2B4A3F99EA7}" destId="{8D6C784E-D406-45C5-AF93-1DD1DAA68477}" srcOrd="1" destOrd="0" presId="urn:microsoft.com/office/officeart/2005/8/layout/lProcess1"/>
    <dgm:cxn modelId="{01E7D6F0-4852-4D6C-9D77-49FFC04D48AA}" type="presParOf" srcId="{EC7D96BC-5B6A-4876-A3A0-B2B4A3F99EA7}" destId="{A637FD9D-4D69-44F6-8874-CDDFBB57A770}" srcOrd="2" destOrd="0" presId="urn:microsoft.com/office/officeart/2005/8/layout/lProcess1"/>
    <dgm:cxn modelId="{D12DE05A-C492-4D9A-905D-132A6E56DCB2}" type="presParOf" srcId="{EC7D96BC-5B6A-4876-A3A0-B2B4A3F99EA7}" destId="{9243CC65-4EB7-48A1-A54E-4C148F4DE2A2}" srcOrd="3" destOrd="0" presId="urn:microsoft.com/office/officeart/2005/8/layout/lProcess1"/>
    <dgm:cxn modelId="{1EDD8C1D-DDD5-420E-B910-297E022FD677}" type="presParOf" srcId="{EC7D96BC-5B6A-4876-A3A0-B2B4A3F99EA7}" destId="{3005DFCC-9945-483D-806A-61D81AB4E3C1}" srcOrd="4" destOrd="0" presId="urn:microsoft.com/office/officeart/2005/8/layout/lProcess1"/>
    <dgm:cxn modelId="{D7D79648-16AF-4594-856D-236C00DE6744}" type="presParOf" srcId="{EC7D96BC-5B6A-4876-A3A0-B2B4A3F99EA7}" destId="{3ACD7549-2880-4016-A2A9-8A86913A0834}" srcOrd="5" destOrd="0" presId="urn:microsoft.com/office/officeart/2005/8/layout/lProcess1"/>
    <dgm:cxn modelId="{1875441B-5356-4DE4-8CE3-2CCCD6E4C583}" type="presParOf" srcId="{EC7D96BC-5B6A-4876-A3A0-B2B4A3F99EA7}" destId="{F3881E27-AC6C-45F3-8043-272FC5AA4BB8}" srcOrd="6" destOrd="0" presId="urn:microsoft.com/office/officeart/2005/8/layout/lProcess1"/>
    <dgm:cxn modelId="{81DB5635-4C90-4FF1-B473-7B09E8285153}" type="presParOf" srcId="{69BE8A66-44B6-4441-A053-C2D3A5758F6A}" destId="{9A31D447-3EB2-4FE1-9E4E-E37971DAA123}" srcOrd="3" destOrd="0" presId="urn:microsoft.com/office/officeart/2005/8/layout/lProcess1"/>
    <dgm:cxn modelId="{02C90D9C-0A16-4EC3-914F-3381A6E5ACE2}" type="presParOf" srcId="{69BE8A66-44B6-4441-A053-C2D3A5758F6A}" destId="{857A02D7-041F-4FF1-B929-873AD1024325}" srcOrd="4" destOrd="0" presId="urn:microsoft.com/office/officeart/2005/8/layout/lProcess1"/>
    <dgm:cxn modelId="{CBEC5ABD-1185-4D9C-A88C-181B12ECFC87}" type="presParOf" srcId="{857A02D7-041F-4FF1-B929-873AD1024325}" destId="{518441EF-0A2A-4ED5-905F-E0DE2734D36B}" srcOrd="0" destOrd="0" presId="urn:microsoft.com/office/officeart/2005/8/layout/lProcess1"/>
    <dgm:cxn modelId="{B1F6B04D-9A47-4A53-BCD5-44D90E13503B}" type="presParOf" srcId="{857A02D7-041F-4FF1-B929-873AD1024325}" destId="{500DA8C0-6B0C-4852-B67E-D219730FB3D3}" srcOrd="1" destOrd="0" presId="urn:microsoft.com/office/officeart/2005/8/layout/lProcess1"/>
    <dgm:cxn modelId="{0F2F5A78-A5BC-452E-89DE-5B146B85207E}" type="presParOf" srcId="{857A02D7-041F-4FF1-B929-873AD1024325}" destId="{AFB859A7-0AFF-4A16-8FAB-BD512D2C173A}" srcOrd="2" destOrd="0" presId="urn:microsoft.com/office/officeart/2005/8/layout/lProcess1"/>
    <dgm:cxn modelId="{404BF3BA-E7BB-407A-B6A4-7FD42A2D3034}" type="presParOf" srcId="{857A02D7-041F-4FF1-B929-873AD1024325}" destId="{77A20782-2036-4D9C-B93B-EC56648DC827}" srcOrd="3" destOrd="0" presId="urn:microsoft.com/office/officeart/2005/8/layout/lProcess1"/>
    <dgm:cxn modelId="{5E46958E-21BA-43A5-A288-C139968AD652}" type="presParOf" srcId="{857A02D7-041F-4FF1-B929-873AD1024325}" destId="{DC39E756-7676-43B6-8816-B5FDB790364B}" srcOrd="4" destOrd="0" presId="urn:microsoft.com/office/officeart/2005/8/layout/lProcess1"/>
    <dgm:cxn modelId="{5FA6B181-DFFE-492E-B624-2552535A3F45}" type="presParOf" srcId="{857A02D7-041F-4FF1-B929-873AD1024325}" destId="{68DE6B56-AE71-45B3-8273-177350D23A5A}" srcOrd="5" destOrd="0" presId="urn:microsoft.com/office/officeart/2005/8/layout/lProcess1"/>
    <dgm:cxn modelId="{7944A4FB-D01B-45F3-A125-FF481769DEBF}" type="presParOf" srcId="{857A02D7-041F-4FF1-B929-873AD1024325}" destId="{7D6EE9C1-DF8F-4B65-9EF6-823D9F9429E4}" srcOrd="6" destOrd="0" presId="urn:microsoft.com/office/officeart/2005/8/layout/l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EAC574-E35F-4FF1-BCC7-B49190DAD32F}">
      <dsp:nvSpPr>
        <dsp:cNvPr id="0" name=""/>
        <dsp:cNvSpPr/>
      </dsp:nvSpPr>
      <dsp:spPr>
        <a:xfrm>
          <a:off x="1291" y="791279"/>
          <a:ext cx="1854844" cy="463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US" sz="2600" kern="1200"/>
            <a:t>Air</a:t>
          </a:r>
        </a:p>
      </dsp:txBody>
      <dsp:txXfrm>
        <a:off x="14873" y="804861"/>
        <a:ext cx="1827680" cy="436547"/>
      </dsp:txXfrm>
    </dsp:sp>
    <dsp:sp modelId="{713B04B0-C072-4EF5-95A8-47F96D1B9FA6}">
      <dsp:nvSpPr>
        <dsp:cNvPr id="0" name=""/>
        <dsp:cNvSpPr/>
      </dsp:nvSpPr>
      <dsp:spPr>
        <a:xfrm rot="5400000">
          <a:off x="888139" y="1295565"/>
          <a:ext cx="81149" cy="8114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7D6195-798A-4E34-ABA7-5041C90BA084}">
      <dsp:nvSpPr>
        <dsp:cNvPr id="0" name=""/>
        <dsp:cNvSpPr/>
      </dsp:nvSpPr>
      <dsp:spPr>
        <a:xfrm>
          <a:off x="1291" y="141728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Emission of pollutants at power plant</a:t>
          </a:r>
        </a:p>
      </dsp:txBody>
      <dsp:txXfrm>
        <a:off x="14873" y="1430871"/>
        <a:ext cx="1827680" cy="436547"/>
      </dsp:txXfrm>
    </dsp:sp>
    <dsp:sp modelId="{75683879-4438-4F05-826B-9AEC030A8576}">
      <dsp:nvSpPr>
        <dsp:cNvPr id="0" name=""/>
        <dsp:cNvSpPr/>
      </dsp:nvSpPr>
      <dsp:spPr>
        <a:xfrm rot="5400000">
          <a:off x="888139" y="1921575"/>
          <a:ext cx="81149" cy="8114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7961D9-CD8C-4428-9E68-0163B4B22C9E}">
      <dsp:nvSpPr>
        <dsp:cNvPr id="0" name=""/>
        <dsp:cNvSpPr/>
      </dsp:nvSpPr>
      <dsp:spPr>
        <a:xfrm>
          <a:off x="1291" y="204329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Application of dispersion model to see spread</a:t>
          </a:r>
        </a:p>
      </dsp:txBody>
      <dsp:txXfrm>
        <a:off x="14873" y="2056881"/>
        <a:ext cx="1827680" cy="436547"/>
      </dsp:txXfrm>
    </dsp:sp>
    <dsp:sp modelId="{D6591A4E-3FCF-48B3-9495-566F3369E1B5}">
      <dsp:nvSpPr>
        <dsp:cNvPr id="0" name=""/>
        <dsp:cNvSpPr/>
      </dsp:nvSpPr>
      <dsp:spPr>
        <a:xfrm rot="5400000">
          <a:off x="888139" y="2547585"/>
          <a:ext cx="81149" cy="8114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8940E8-A77F-481C-ACC4-EBD4030A1197}">
      <dsp:nvSpPr>
        <dsp:cNvPr id="0" name=""/>
        <dsp:cNvSpPr/>
      </dsp:nvSpPr>
      <dsp:spPr>
        <a:xfrm>
          <a:off x="1291" y="266930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Analysis and comparison of results to see effects</a:t>
          </a:r>
        </a:p>
      </dsp:txBody>
      <dsp:txXfrm>
        <a:off x="14873" y="2682891"/>
        <a:ext cx="1827680" cy="436547"/>
      </dsp:txXfrm>
    </dsp:sp>
    <dsp:sp modelId="{50E3F448-4D51-41B0-9D5E-186FBE2863AC}">
      <dsp:nvSpPr>
        <dsp:cNvPr id="0" name=""/>
        <dsp:cNvSpPr/>
      </dsp:nvSpPr>
      <dsp:spPr>
        <a:xfrm>
          <a:off x="2115815" y="791279"/>
          <a:ext cx="1854844" cy="463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US" sz="2600" kern="1200"/>
            <a:t>Water</a:t>
          </a:r>
        </a:p>
      </dsp:txBody>
      <dsp:txXfrm>
        <a:off x="2129397" y="804861"/>
        <a:ext cx="1827680" cy="436547"/>
      </dsp:txXfrm>
    </dsp:sp>
    <dsp:sp modelId="{8D6C784E-D406-45C5-AF93-1DD1DAA68477}">
      <dsp:nvSpPr>
        <dsp:cNvPr id="0" name=""/>
        <dsp:cNvSpPr/>
      </dsp:nvSpPr>
      <dsp:spPr>
        <a:xfrm rot="5400000">
          <a:off x="3002662" y="1295565"/>
          <a:ext cx="81149" cy="8114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37FD9D-4D69-44F6-8874-CDDFBB57A770}">
      <dsp:nvSpPr>
        <dsp:cNvPr id="0" name=""/>
        <dsp:cNvSpPr/>
      </dsp:nvSpPr>
      <dsp:spPr>
        <a:xfrm>
          <a:off x="2115815" y="141728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Seepage of toxic chemicals into groundwater</a:t>
          </a:r>
        </a:p>
      </dsp:txBody>
      <dsp:txXfrm>
        <a:off x="2129397" y="1430871"/>
        <a:ext cx="1827680" cy="436547"/>
      </dsp:txXfrm>
    </dsp:sp>
    <dsp:sp modelId="{9243CC65-4EB7-48A1-A54E-4C148F4DE2A2}">
      <dsp:nvSpPr>
        <dsp:cNvPr id="0" name=""/>
        <dsp:cNvSpPr/>
      </dsp:nvSpPr>
      <dsp:spPr>
        <a:xfrm rot="5400000">
          <a:off x="3002662" y="1921575"/>
          <a:ext cx="81149" cy="8114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05DFCC-9945-483D-806A-61D81AB4E3C1}">
      <dsp:nvSpPr>
        <dsp:cNvPr id="0" name=""/>
        <dsp:cNvSpPr/>
      </dsp:nvSpPr>
      <dsp:spPr>
        <a:xfrm>
          <a:off x="2115815" y="204329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Spread and accumulation in aquifers</a:t>
          </a:r>
        </a:p>
      </dsp:txBody>
      <dsp:txXfrm>
        <a:off x="2129397" y="2056881"/>
        <a:ext cx="1827680" cy="436547"/>
      </dsp:txXfrm>
    </dsp:sp>
    <dsp:sp modelId="{3ACD7549-2880-4016-A2A9-8A86913A0834}">
      <dsp:nvSpPr>
        <dsp:cNvPr id="0" name=""/>
        <dsp:cNvSpPr/>
      </dsp:nvSpPr>
      <dsp:spPr>
        <a:xfrm rot="5400000">
          <a:off x="3002662" y="2547585"/>
          <a:ext cx="81149" cy="8114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881E27-AC6C-45F3-8043-272FC5AA4BB8}">
      <dsp:nvSpPr>
        <dsp:cNvPr id="0" name=""/>
        <dsp:cNvSpPr/>
      </dsp:nvSpPr>
      <dsp:spPr>
        <a:xfrm>
          <a:off x="2115815" y="266930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Consumption of water and its  effects</a:t>
          </a:r>
        </a:p>
      </dsp:txBody>
      <dsp:txXfrm>
        <a:off x="2129397" y="2682891"/>
        <a:ext cx="1827680" cy="436547"/>
      </dsp:txXfrm>
    </dsp:sp>
    <dsp:sp modelId="{518441EF-0A2A-4ED5-905F-E0DE2734D36B}">
      <dsp:nvSpPr>
        <dsp:cNvPr id="0" name=""/>
        <dsp:cNvSpPr/>
      </dsp:nvSpPr>
      <dsp:spPr>
        <a:xfrm>
          <a:off x="4230338" y="791279"/>
          <a:ext cx="1854844" cy="463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US" sz="2600" kern="1200"/>
            <a:t>Land</a:t>
          </a:r>
        </a:p>
      </dsp:txBody>
      <dsp:txXfrm>
        <a:off x="4243920" y="804861"/>
        <a:ext cx="1827680" cy="436547"/>
      </dsp:txXfrm>
    </dsp:sp>
    <dsp:sp modelId="{500DA8C0-6B0C-4852-B67E-D219730FB3D3}">
      <dsp:nvSpPr>
        <dsp:cNvPr id="0" name=""/>
        <dsp:cNvSpPr/>
      </dsp:nvSpPr>
      <dsp:spPr>
        <a:xfrm rot="5400000">
          <a:off x="5117185" y="1295565"/>
          <a:ext cx="81149" cy="8114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B859A7-0AFF-4A16-8FAB-BD512D2C173A}">
      <dsp:nvSpPr>
        <dsp:cNvPr id="0" name=""/>
        <dsp:cNvSpPr/>
      </dsp:nvSpPr>
      <dsp:spPr>
        <a:xfrm>
          <a:off x="4230338" y="141728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Mining </a:t>
          </a:r>
        </a:p>
      </dsp:txBody>
      <dsp:txXfrm>
        <a:off x="4243920" y="1430871"/>
        <a:ext cx="1827680" cy="436547"/>
      </dsp:txXfrm>
    </dsp:sp>
    <dsp:sp modelId="{77A20782-2036-4D9C-B93B-EC56648DC827}">
      <dsp:nvSpPr>
        <dsp:cNvPr id="0" name=""/>
        <dsp:cNvSpPr/>
      </dsp:nvSpPr>
      <dsp:spPr>
        <a:xfrm rot="5400000">
          <a:off x="5117185" y="1921575"/>
          <a:ext cx="81149" cy="8114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39E756-7676-43B6-8816-B5FDB790364B}">
      <dsp:nvSpPr>
        <dsp:cNvPr id="0" name=""/>
        <dsp:cNvSpPr/>
      </dsp:nvSpPr>
      <dsp:spPr>
        <a:xfrm>
          <a:off x="4230338" y="204329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Changes in geology</a:t>
          </a:r>
        </a:p>
      </dsp:txBody>
      <dsp:txXfrm>
        <a:off x="4243920" y="2056881"/>
        <a:ext cx="1827680" cy="436547"/>
      </dsp:txXfrm>
    </dsp:sp>
    <dsp:sp modelId="{68DE6B56-AE71-45B3-8273-177350D23A5A}">
      <dsp:nvSpPr>
        <dsp:cNvPr id="0" name=""/>
        <dsp:cNvSpPr/>
      </dsp:nvSpPr>
      <dsp:spPr>
        <a:xfrm rot="5400000">
          <a:off x="5117185" y="2547585"/>
          <a:ext cx="81149" cy="8114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6EE9C1-DF8F-4B65-9EF6-823D9F9429E4}">
      <dsp:nvSpPr>
        <dsp:cNvPr id="0" name=""/>
        <dsp:cNvSpPr/>
      </dsp:nvSpPr>
      <dsp:spPr>
        <a:xfrm>
          <a:off x="4230338" y="2669309"/>
          <a:ext cx="1854844" cy="4637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Effects on habitability and infrastructure development</a:t>
          </a:r>
        </a:p>
      </dsp:txBody>
      <dsp:txXfrm>
        <a:off x="4243920" y="2682891"/>
        <a:ext cx="1827680" cy="43654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USA12</b:Tag>
    <b:SourceType>InternetSite</b:SourceType>
    <b:Guid>{DB1FD58F-A9F1-46B0-A2FD-B793B576B0EB}</b:Guid>
    <b:Title>USAID Pakistan: Energy Efficiency and Capacity</b:Title>
    <b:Year>2012</b:Year>
    <b:InternetSiteTitle>USAID Pakistan</b:InternetSiteTitle>
    <b:Month>January</b:Month>
    <b:Day>19</b:Day>
    <b:YearAccessed>2012</b:YearAccessed>
    <b:MonthAccessed>May</b:MonthAccessed>
    <b:URL>http://usaid.gov/pk/sectors/growth/epeec.html</b:URL>
    <b:RefOrder>1</b:RefOrder>
  </b:Source>
  <b:Source>
    <b:Tag>Ans07</b:Tag>
    <b:SourceType>Report</b:SourceType>
    <b:Guid>{2265B1AC-BCB5-4166-8EEF-E5A323991B81}</b:Guid>
    <b:Author>
      <b:Author>
        <b:NameList>
          <b:Person>
            <b:Last>Ansolabhere</b:Last>
            <b:First>Stephen</b:First>
          </b:Person>
          <b:Person>
            <b:Last>Beer</b:Last>
            <b:First>Janos</b:First>
          </b:Person>
          <b:Person>
            <b:Last>Deutch</b:Last>
            <b:First>John</b:First>
          </b:Person>
          <b:Person>
            <b:Last>Ellerman</b:Last>
            <b:First>Denny</b:First>
          </b:Person>
        </b:NameList>
      </b:Author>
    </b:Author>
    <b:Title>The Future of Coal</b:Title>
    <b:Year>2007</b:Year>
    <b:Publisher>MIT</b:Publisher>
    <b:City>Cambridge</b:City>
    <b:RefOrder>2</b:RefOrder>
  </b:Source>
  <b:Source>
    <b:Tag>Hyd10</b:Tag>
    <b:SourceType>Report</b:SourceType>
    <b:Guid>{A8B68194-EDB0-47C9-8440-312412DBE0FD}</b:Guid>
    <b:Author>
      <b:Author>
        <b:Corporate> HydrocarbonDevelopmentInstitute</b:Corporate>
      </b:Author>
    </b:Author>
    <b:Title>Pakistan Energy Yearbook 2010</b:Title>
    <b:Year>2010</b:Year>
    <b:Publisher>Ministry of Petroleum and Natural Resources</b:Publisher>
    <b:City>Islamabad</b:City>
    <b:RefOrder>4</b:RefOrder>
  </b:Source>
  <b:Source>
    <b:Tag>CIA11</b:Tag>
    <b:SourceType>InternetSite</b:SourceType>
    <b:Guid>{D50D150C-2B28-4542-9780-C7F8BB61E680}</b:Guid>
    <b:Author>
      <b:Author>
        <b:NameList>
          <b:Person>
            <b:Last>CIAWorldFactbook</b:Last>
          </b:Person>
        </b:NameList>
      </b:Author>
    </b:Author>
    <b:Year>2003-2011</b:Year>
    <b:InternetSiteTitle>Nationmaster</b:InternetSiteTitle>
    <b:URL>http://www.nationmaster.com/graph/ene_ele_con_percap-energy-electricity-consumption-per-capita</b:URL>
    <b:RefOrder>5</b:RefOrder>
  </b:Source>
  <b:Source>
    <b:Tag>Hus10</b:Tag>
    <b:SourceType>JournalArticle</b:SourceType>
    <b:Guid>{FFABE9B8-76F9-4CC0-AF49-6766A233FFED}</b:Guid>
    <b:Author>
      <b:Author>
        <b:NameList>
          <b:Person>
            <b:Last>Hussain</b:Last>
            <b:First>Tariq</b:First>
          </b:Person>
        </b:NameList>
      </b:Author>
    </b:Author>
    <b:Title>Pakistan’s Energy Sector Issues: Energy Efficiency and Energy</b:Title>
    <b:Year>2010</b:Year>
    <b:JournalName>The Lahore Journal of Economics</b:JournalName>
    <b:Pages>33-59</b:Pages>
    <b:RefOrder>6</b:RefOrder>
  </b:Source>
  <b:Source>
    <b:Tag>Kha07</b:Tag>
    <b:SourceType>Report</b:SourceType>
    <b:Guid>{7725BDDC-A277-485C-9786-1F594BCF178D}</b:Guid>
    <b:Author>
      <b:Author>
        <b:NameList>
          <b:Person>
            <b:Last>Khan</b:Last>
            <b:First>Arshad</b:First>
          </b:Person>
          <b:Person>
            <b:Last>Ahmed</b:Last>
            <b:First>Usman</b:First>
          </b:Person>
        </b:NameList>
      </b:Author>
    </b:Author>
    <b:Title>Energy Demand in Pakistan: A Disaggregate Analysis</b:Title>
    <b:Year>2007</b:Year>
    <b:Publisher>Pakistan Institute of Development Economics</b:Publisher>
    <b:City>Islamabad</b:City>
    <b:RefOrder>7</b:RefOrder>
  </b:Source>
  <b:Source>
    <b:Tag>Rub12</b:Tag>
    <b:SourceType>ArticleInAPeriodical</b:SourceType>
    <b:Guid>{97AD8EC2-2812-4037-95C9-870AEFBF1E7E}</b:Guid>
    <b:Author>
      <b:Author>
        <b:NameList>
          <b:Person>
            <b:Last>Mahboob</b:Last>
            <b:First>Rubab</b:First>
          </b:Person>
        </b:NameList>
      </b:Author>
    </b:Author>
    <b:Title>Energy conservation – need of the hour</b:Title>
    <b:Year>2012</b:Year>
    <b:PeriodicalTitle>Pakistan Today</b:PeriodicalTitle>
    <b:Month>January</b:Month>
    <b:Day>19</b:Day>
    <b:RefOrder>8</b:RefOrder>
  </b:Source>
  <b:Source>
    <b:Tag>Muk07</b:Tag>
    <b:SourceType>ConferenceProceedings</b:SourceType>
    <b:Guid>{D0643A81-318B-4547-8AAF-8E17EBD4B513}</b:Guid>
    <b:Author>
      <b:Author>
        <b:NameList>
          <b:Person>
            <b:Last>Ahmed</b:Last>
            <b:First>Mukhtar</b:First>
          </b:Person>
        </b:NameList>
      </b:Author>
    </b:Author>
    <b:Title>Meeting Pakistan’s Energy Needs</b:Title>
    <b:Year>2007</b:Year>
    <b:Pages>17-34</b:Pages>
    <b:ConferenceName>Fueling the Future: Meeting Pakistan's Energy Needs</b:ConferenceName>
    <b:City>Washington</b:City>
    <b:Publisher>Woodrow Wilson International Centre for Scholars</b:Publisher>
    <b:RefOrder>10</b:RefOrder>
  </b:Source>
  <b:Source>
    <b:Tag>Raf08</b:Tag>
    <b:SourceType>JournalArticle</b:SourceType>
    <b:Guid>{BF7866F6-CB68-40FA-B7BD-F06FA805DF64}</b:Guid>
    <b:Author>
      <b:Author>
        <b:NameList>
          <b:Person>
            <b:Last>Rafique</b:Last>
            <b:First>Tahir</b:First>
          </b:Person>
          <b:Person>
            <b:Last>Naseem</b:Last>
            <b:First>Shahid</b:First>
          </b:Person>
        </b:NameList>
      </b:Author>
    </b:Author>
    <b:Title>Fluoride ion contamination in the groundwater</b:Title>
    <b:Pages>317-326</b:Pages>
    <b:Year>2008</b:Year>
    <b:JournalName>Environmental Geology</b:JournalName>
    <b:RefOrder>12</b:RefOrder>
  </b:Source>
  <b:Source>
    <b:Tag>Gov08</b:Tag>
    <b:SourceType>Report</b:SourceType>
    <b:Guid>{8AC39C73-FBF7-4BF8-9EBC-367AC8F1FA48}</b:Guid>
    <b:Author>
      <b:Author>
        <b:NameList>
          <b:Person>
            <b:Last>GovernmentofSind</b:Last>
          </b:Person>
        </b:NameList>
      </b:Author>
    </b:Author>
    <b:Title>Pakistan's Thar Coal Power Generation Potential</b:Title>
    <b:Year>2008</b:Year>
    <b:Publisher>Private Power and Infrastructure Board</b:Publisher>
    <b:City>Karachi</b:City>
    <b:RefOrder>13</b:RefOrder>
  </b:Source>
  <b:Source>
    <b:Tag>Aij08</b:Tag>
    <b:SourceType>Report</b:SourceType>
    <b:Guid>{E60A111E-F305-4745-9CFA-22D688E2314D}</b:Guid>
    <b:Author>
      <b:Author>
        <b:NameList>
          <b:Person>
            <b:Last>Khan</b:Last>
            <b:First>Aijaz</b:First>
            <b:Middle>Ali</b:Middle>
          </b:Person>
        </b:NameList>
      </b:Author>
    </b:Author>
    <b:Title>Review of Pakistan Coal Industry</b:Title>
    <b:Year>2008</b:Year>
    <b:Publisher>Thar Coal and Energy Board</b:Publisher>
    <b:RefOrder>14</b:RefOrder>
  </b:Source>
  <b:Source>
    <b:Tag>Par08</b:Tag>
    <b:SourceType>InternetSite</b:SourceType>
    <b:Guid>{5DCF87D0-5599-4807-AD86-B3B04D2AC20C}</b:Guid>
    <b:Author>
      <b:Author>
        <b:NameList>
          <b:Person>
            <b:Last>Sharma</b:Last>
            <b:First>Parthadas</b:First>
          </b:Person>
        </b:NameList>
      </b:Author>
    </b:Author>
    <b:Title>Keeping World Environment Clener and Greener</b:Title>
    <b:Year>2008</b:Year>
    <b:Month>November</b:Month>
    <b:Day>17</b:Day>
    <b:URL>http://saferenvironment.wordpress.com/</b:URL>
    <b:RefOrder>15</b:RefOrder>
  </b:Source>
  <b:Source>
    <b:Tag>Gas12</b:Tag>
    <b:SourceType>InternetSite</b:SourceType>
    <b:Guid>{541CEBD9-918E-4B39-99D3-E90855C31A59}</b:Guid>
    <b:Author>
      <b:Author>
        <b:Corporate>GasificationTechnologiesCouncil</b:Corporate>
      </b:Author>
    </b:Author>
    <b:Title>Gasification Facts</b:Title>
    <b:Year>2012</b:Year>
    <b:URL>www.gasification.org</b:URL>
    <b:RefOrder>16</b:RefOrder>
  </b:Source>
  <b:Source>
    <b:Tag>Coa12</b:Tag>
    <b:SourceType>InternetSite</b:SourceType>
    <b:Guid>{F6DB713A-99AA-451A-96F7-8551CD3F3470}</b:Guid>
    <b:Title>Coal Gasification</b:Title>
    <b:InternetSiteTitle>Wikipedia</b:InternetSiteTitle>
    <b:Year>2012</b:Year>
    <b:Month>April</b:Month>
    <b:Day>18</b:Day>
    <b:URL>http://en.wikipedia.org/wiki/Coal_gasification</b:URL>
    <b:RefOrder>17</b:RefOrder>
  </b:Source>
  <b:Source>
    <b:Tag>The12</b:Tag>
    <b:SourceType>InternetSite</b:SourceType>
    <b:Guid>{514554E3-FDA5-49FE-BB97-276D532CFCF2}</b:Guid>
    <b:Author>
      <b:Author>
        <b:NameList>
          <b:Person>
            <b:Last>Laboratory</b:Last>
            <b:First>TheNationalEnergyTechnolog</b:First>
          </b:Person>
        </b:NameList>
      </b:Author>
    </b:Author>
    <b:Title>Gasifipedia</b:Title>
    <b:InternetSiteTitle>NETL</b:InternetSiteTitle>
    <b:YearAccessed>2012</b:YearAccessed>
    <b:MonthAccessed>May</b:MonthAccessed>
    <b:URL>http://www.netl.doe.gov/technologies/coalpower/gasification/gasifipedia/6-apps/6-2_IGCC.html</b:URL>
    <b:RefOrder>18</b:RefOrder>
  </b:Source>
  <b:Source>
    <b:Tag>Wor11</b:Tag>
    <b:SourceType>InternetSite</b:SourceType>
    <b:Guid>{9C968D9D-09FE-4232-9DA4-C3ACEAAB0CDB}</b:Guid>
    <b:Author>
      <b:Author>
        <b:NameList>
          <b:Person>
            <b:Last>WorldCoalAssociation</b:Last>
          </b:Person>
        </b:NameList>
      </b:Author>
    </b:Author>
    <b:Title>Coal &amp; the Environment</b:Title>
    <b:InternetSiteTitle>Word Coal Association</b:InternetSiteTitle>
    <b:Year>2011</b:Year>
    <b:URL>http://www.worldcoal.org/coal-the-environment/</b:URL>
    <b:RefOrder>19</b:RefOrder>
  </b:Source>
  <b:Source>
    <b:Tag>Wed</b:Tag>
    <b:SourceType>InternetSite</b:SourceType>
    <b:Guid>{1DC69943-AC98-49F3-A041-9ADB7280634C}</b:Guid>
    <b:Title>Wedge Model for Radiological Dispersion</b:Title>
    <b:URL>http://www.nucleonica.net/wiki/index.php?title=Wedge_Model_for_Radiological_Dispersion</b:URL>
    <b:RefOrder>20</b:RefOrder>
  </b:Source>
  <b:Source>
    <b:Tag>Win12</b:Tag>
    <b:SourceType>InternetSite</b:SourceType>
    <b:Guid>{F2ADF484-A595-4E26-A246-91C130E8CE85}</b:Guid>
    <b:Title>Wind Power Development in Sind</b:Title>
    <b:Year>2012</b:Year>
    <b:URL>http://panhwar.com/Article74.htm</b:URL>
    <b:RefOrder>21</b:RefOrder>
  </b:Source>
  <b:Source>
    <b:Tag>Lei12</b:Tag>
    <b:SourceType>JournalArticle</b:SourceType>
    <b:Guid>{5F6C1FC3-6EA0-4D70-B99E-A41AB8CCFFDE}</b:Guid>
    <b:Author>
      <b:Author>
        <b:NameList>
          <b:Person>
            <b:Last>Chen</b:Last>
            <b:First>Leifu</b:First>
          </b:Person>
          <b:Person>
            <b:Last>Peng</b:Last>
            <b:First>Shaolin</b:First>
          </b:Person>
        </b:NameList>
      </b:Author>
    </b:Author>
    <b:Title>Dry depositionvelocity of total suspended particles and meteorological influence in four locations in Guangzhou, China</b:Title>
    <b:Year>2012</b:Year>
    <b:JournalName>Journal of Environmental Sciences</b:JournalName>
    <b:Pages>632-639</b:Pages>
    <b:RefOrder>22</b:RefOrder>
  </b:Source>
  <b:Source>
    <b:Tag>DPC01</b:Tag>
    <b:SourceType>Report</b:SourceType>
    <b:Guid>{431C1C3E-4D68-4838-A473-4F7D9964AF2E}</b:Guid>
    <b:Author>
      <b:Author>
        <b:NameList>
          <b:Person>
            <b:Last>D P Creedy</b:Last>
            <b:First>K</b:First>
            <b:Middle>Garner</b:Middle>
          </b:Person>
        </b:NameList>
      </b:Author>
    </b:Author>
    <b:Title>Review of Underground Coal Gasification</b:Title>
    <b:Year>2001</b:Year>
    <b:Publisher>Department of Trade and Industry</b:Publisher>
    <b:City>Nottingham</b:City>
    <b:RefOrder>24</b:RefOrder>
  </b:Source>
  <b:Source>
    <b:Tag>Eli</b:Tag>
    <b:SourceType>Report</b:SourceType>
    <b:Guid>{0CA3F5F3-8B00-4394-84B5-88FF2F8B8E97}</b:Guid>
    <b:Author>
      <b:Author>
        <b:NameList>
          <b:Person>
            <b:Last>Burton</b:Last>
            <b:First>Elizabeth</b:First>
          </b:Person>
        </b:NameList>
      </b:Author>
    </b:Author>
    <b:Title>Effectively Managing UCG Environmental Issues</b:Title>
    <b:Publisher>Lawrence Livermore National Laboratory</b:Publisher>
    <b:RefOrder>27</b:RefOrder>
  </b:Source>
  <b:Source>
    <b:Tag>LUO09</b:Tag>
    <b:SourceType>ConferenceProceedings</b:SourceType>
    <b:Guid>{FBEA4DF1-3C64-4167-8A81-FA3301B0FC3C}</b:Guid>
    <b:Author>
      <b:Author>
        <b:NameList>
          <b:Person>
            <b:Last>LUO</b:Last>
            <b:First>Yonggang</b:First>
          </b:Person>
        </b:NameList>
      </b:Author>
    </b:Author>
    <b:Title>COMPARISON OF UCG CAVITY GROWTH WITH CFD MODEL PREDICTIONS</b:Title>
    <b:Year>2009</b:Year>
    <b:Publisher>Linc Energy Ltd</b:Publisher>
    <b:City>Brisbane</b:City>
    <b:ConferenceName>Seventh International Conference on CFD in the Minerals and Process Industries</b:ConferenceName>
    <b:RefOrder>29</b:RefOrder>
  </b:Source>
  <b:Source>
    <b:Tag>Gre10</b:Tag>
    <b:SourceType>InternetSite</b:SourceType>
    <b:Guid>{D38432CD-CCDF-4E04-90CB-50CC88AC1CBE}</b:Guid>
    <b:Title>Greenpeace International</b:Title>
    <b:Year>2010</b:Year>
    <b:Month>April</b:Month>
    <b:Day>15</b:Day>
    <b:URL>http://www.greenpeace.org/international/en/campaigns/climate-change/coal/Mining-impacts/</b:URL>
    <b:RefOrder>30</b:RefOrder>
  </b:Source>
  <b:Source>
    <b:Tag>Squ90</b:Tag>
    <b:SourceType>Report</b:SourceType>
    <b:Guid>{45E79059-EE4B-4C6D-BEF6-0C58900CA580}</b:Guid>
    <b:Author>
      <b:Author>
        <b:NameList>
          <b:Person>
            <b:Last>Squillace</b:Last>
            <b:First>Mark</b:First>
          </b:Person>
        </b:NameList>
      </b:Author>
    </b:Author>
    <b:Title>The Strip Mining Handbook: A Coalfield Citizens' Guide To Using The Law To Fight Back Against The Ravages Of Strip Mining And Underground Mining</b:Title>
    <b:Year>1990</b:Year>
    <b:Publisher>Environmental Policy Institute</b:Publisher>
    <b:City>Washington</b:City>
    <b:RefOrder>31</b:RefOrder>
  </b:Source>
  <b:Source>
    <b:Tag>Sub</b:Tag>
    <b:SourceType>InternetSite</b:SourceType>
    <b:Guid>{A7BF212F-A9EB-42F5-B46E-FE9220CF1896}</b:Guid>
    <b:Title>Subsidence</b:Title>
    <b:InternetSiteTitle>Wikipedia</b:InternetSiteTitle>
    <b:URL>http://en.wikipedia.org/wiki/Subsidence#cite_note-1</b:URL>
    <b:RefOrder>32</b:RefOrder>
  </b:Source>
  <b:Source>
    <b:Tag>OVo08</b:Tag>
    <b:SourceType>Report</b:SourceType>
    <b:Guid>{868F2885-082F-453C-8998-F668D390C6AE}</b:Guid>
    <b:Author>
      <b:Author>
        <b:NameList>
          <b:Person>
            <b:Last>O. Vorobiev</b:Last>
            <b:First>J.</b:First>
            <b:Middle>Morris, T. Antoun, S. J. Friedmann</b:Middle>
          </b:Person>
        </b:NameList>
      </b:Author>
    </b:Author>
    <b:Title>Geomechanical Simulations Related to UCG Activities</b:Title>
    <b:Year>2008</b:Year>
    <b:Publisher>Lawrence Livermore National Laboratory</b:Publisher>
    <b:City>Pittsburgh</b:City>
    <b:RefOrder>33</b:RefOrder>
  </b:Source>
  <b:Source>
    <b:Tag>Sub12</b:Tag>
    <b:SourceType>DocumentFromInternetSite</b:SourceType>
    <b:Guid>{3661F052-CF38-435C-9CD2-B8378FBCF520}</b:Guid>
    <b:Title>Subsidence - Environment Series</b:Title>
    <b:InternetSiteTitle>Linc Energy</b:InternetSiteTitle>
    <b:YearAccessed>2012</b:YearAccessed>
    <b:URL>http://www.lincenergy.com/data/info_sheets/e7-fact.pdf</b:URL>
    <b:RefOrder>34</b:RefOrder>
  </b:Source>
  <b:Source>
    <b:Tag>The14</b:Tag>
    <b:SourceType>InternetSite</b:SourceType>
    <b:Guid>{7830BC3B-131C-437B-A4ED-BDBE76E0DB7D}</b:Guid>
    <b:Author>
      <b:Author>
        <b:NameList>
          <b:Person>
            <b:Last>TheWorldBank</b:Last>
          </b:Person>
        </b:NameList>
      </b:Author>
    </b:Author>
    <b:Title>Data</b:Title>
    <b:Year>2012</b:Year>
    <b:InternetSiteTitle>Worldbank</b:InternetSiteTitle>
    <b:YearAccessed>2012</b:YearAccessed>
    <b:MonthAccessed>May</b:MonthAccessed>
    <b:DayAccessed>28</b:DayAccessed>
    <b:URL>http://data.worldbank.org/indicator/EG.USE.PCAP.KG.OE</b:URL>
    <b:RefOrder>3</b:RefOrder>
  </b:Source>
  <b:Source>
    <b:Tag>Gle12</b:Tag>
    <b:SourceType>DocumentFromInternetSite</b:SourceType>
    <b:Guid>{AD5BA9A2-2234-4F8A-A56F-299FF565A750}</b:Guid>
    <b:Author>
      <b:Author>
        <b:NameList>
          <b:Person>
            <b:Last>Elert</b:Last>
            <b:First>Glenn</b:First>
          </b:Person>
        </b:NameList>
      </b:Author>
    </b:Author>
    <b:Title>The Physics Factbook</b:Title>
    <b:YearAccessed>2012</b:YearAccessed>
    <b:MonthAccessed>May</b:MonthAccessed>
    <b:URL>http://hypertextbook.com/facts/</b:URL>
    <b:RefOrder>9</b:RefOrder>
  </b:Source>
  <b:Source>
    <b:Tag>Sin10</b:Tag>
    <b:SourceType>InternetSite</b:SourceType>
    <b:Guid>{D453BDA9-F842-4004-A68D-32E7DDADC820}</b:Guid>
    <b:Author>
      <b:Author>
        <b:Corporate>Sind Coal and Energy Department</b:Corporate>
      </b:Author>
    </b:Author>
    <b:Title>Thar Coal field</b:Title>
    <b:InternetSiteTitle>Sind Coal and Energy Department</b:InternetSiteTitle>
    <b:Year>2010</b:Year>
    <b:YearAccessed>2012</b:YearAccessed>
    <b:MonthAccessed>May</b:MonthAccessed>
    <b:DayAccessed>10</b:DayAccessed>
    <b:URL>http://www.sindhcoal.gos.pk/Thar_Coal1.htm</b:URL>
    <b:RefOrder>11</b:RefOrder>
  </b:Source>
  <b:Source>
    <b:Tag>Gov008</b:Tag>
    <b:SourceType>DocumentFromInternetSite</b:SourceType>
    <b:Guid>{B88BE92C-5633-4E62-8F09-9C21000405BD}</b:Guid>
    <b:Author>
      <b:Author>
        <b:Corporate>Government of Sind</b:Corporate>
      </b:Author>
    </b:Author>
    <b:Title>THAR COAL RESOURCES IN THAR DESERT, SINDH– PAKISTAN</b:Title>
    <b:InternetSiteTitle>Sindhmines</b:InternetSiteTitle>
    <b:Year>2008</b:Year>
    <b:YearAccessed>2012</b:YearAccessed>
    <b:MonthAccessed>May</b:MonthAccessed>
    <b:DayAccessed>10</b:DayAccessed>
    <b:URL>http://www.sindhmines.gov.pk/pdf/Thar%20Coal%20White%20Paper.pdf</b:URL>
    <b:RefOrder>35</b:RefOrder>
  </b:Source>
  <b:Source>
    <b:Tag>Mic07</b:Tag>
    <b:SourceType>DocumentFromInternetSite</b:SourceType>
    <b:Guid>{725A9474-A680-45F1-9CF1-FD82B7D12698}</b:Guid>
    <b:Author>
      <b:Author>
        <b:NameList>
          <b:Person>
            <b:Last>Pillat</b:Last>
            <b:First>Micheal</b:First>
            <b:Middle>J.</b:Middle>
          </b:Person>
        </b:NameList>
      </b:Author>
    </b:Author>
    <b:Title>Civil Engineering CEE559 ChE567, Spring 2007 </b:Title>
    <b:InternetSiteTitle>University of Washington</b:InternetSiteTitle>
    <b:Year>2007</b:Year>
    <b:YearAccessed>2012</b:YearAccessed>
    <b:MonthAccessed>January</b:MonthAccessed>
    <b:URL>http://courses.washington.edu/cewa567/</b:URL>
    <b:RefOrder>23</b:RefOrder>
  </b:Source>
  <b:Source>
    <b:Tag>Esk12</b:Tag>
    <b:SourceType>InternetSite</b:SourceType>
    <b:Guid>{450834E2-D735-4A34-867D-9A7EE0B02786}</b:Guid>
    <b:Author>
      <b:Author>
        <b:Corporate>Eskom Holdings</b:Corporate>
      </b:Author>
    </b:Author>
    <b:Title>Underground Coal Gasification</b:Title>
    <b:InternetSiteTitle>Eskom</b:InternetSiteTitle>
    <b:Year>2012</b:Year>
    <b:RefOrder>28</b:RefOrder>
  </b:Source>
  <b:Source>
    <b:Tag>And06</b:Tag>
    <b:SourceType>DocumentFromInternetSite</b:SourceType>
    <b:Guid>{00D90D61-0AFA-49F1-9636-1684947AEE01}</b:Guid>
    <b:Author>
      <b:Author>
        <b:NameList>
          <b:Person>
            <b:Last>Beath</b:Last>
            <b:First>Andrew</b:First>
          </b:Person>
        </b:NameList>
      </b:Author>
    </b:Author>
    <b:Title>Underground Coal Gasification Resource Utilization and Efficiency</b:Title>
    <b:InternetSiteTitle>CSIRO</b:InternetSiteTitle>
    <b:Year>2006</b:Year>
    <b:URL>http://web.archive.org/web/20080719115225/http://carbonenergy.com.au/uploads/File/carbonenergy/presentations/Innovation&amp;ExcellenceCSIRO+-+Aug2006.pdf</b:URL>
    <b:RefOrder>25</b:RefOrder>
  </b:Source>
  <b:Source>
    <b:Tag>AgM11</b:Tag>
    <b:SourceType>Report</b:SourceType>
    <b:Guid>{DBD831DD-0A03-4663-85E1-A34525C4D455}</b:Guid>
    <b:Author>
      <b:Author>
        <b:NameList>
          <b:Person>
            <b:Last>Ag Mohamed</b:Last>
            <b:First>Acheick</b:First>
            <b:Middle>et al.</b:Middle>
          </b:Person>
        </b:NameList>
      </b:Author>
    </b:Author>
    <b:Title>Viability of Underground Coal Gasification with Carbon Capture and Storage in Indiana</b:Title>
    <b:Year>2011</b:Year>
    <b:Publisher>School of Public and Environmental Affairs Indiana University</b:Publisher>
    <b:RefOrder>26</b:RefOrder>
  </b:Source>
</b:Sources>
</file>

<file path=customXml/itemProps1.xml><?xml version="1.0" encoding="utf-8"?>
<ds:datastoreItem xmlns:ds="http://schemas.openxmlformats.org/officeDocument/2006/customXml" ds:itemID="{D81172E6-254F-4AAE-B987-C156750B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55</Pages>
  <Words>10907</Words>
  <Characters>62172</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LUMS</Company>
  <LinksUpToDate>false</LinksUpToDate>
  <CharactersWithSpaces>72934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12100120</dc:creator>
  <cp:keywords/>
  <dc:description/>
  <cp:lastModifiedBy>Shahid, Mehr Un Nisa</cp:lastModifiedBy>
  <cp:revision>137</cp:revision>
  <dcterms:created xsi:type="dcterms:W3CDTF">2012-05-12T22:20:00Z</dcterms:created>
  <dcterms:modified xsi:type="dcterms:W3CDTF">2012-07-25T18:58:00Z</dcterms:modified>
</cp:coreProperties>
</file>